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Orta boy dökme yük konteyneri  (IBC) için a</w:t>
      </w:r>
      <w:r>
        <w:rPr>
          <w:rFonts w:ascii="Calibri" w:hAnsi="Calibri" w:cs="Calibri" w:eastAsia="Calibri"/>
          <w:color w:val="auto"/>
          <w:spacing w:val="0"/>
          <w:position w:val="0"/>
          <w:sz w:val="22"/>
          <w:shd w:fill="auto" w:val="clear"/>
        </w:rPr>
        <w:t xml:space="preserve">şağıdakilerden hangileri doğrudur?</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0"/>
          <w:position w:val="0"/>
          <w:sz w:val="22"/>
          <w:shd w:fill="auto" w:val="clear"/>
        </w:rPr>
        <w:t xml:space="preserve">ınıf 7 ‘ye ait radyoaktif malzemeler i</w:t>
      </w:r>
      <w:r>
        <w:rPr>
          <w:rFonts w:ascii="Calibri" w:hAnsi="Calibri" w:cs="Calibri" w:eastAsia="Calibri"/>
          <w:color w:val="auto"/>
          <w:spacing w:val="0"/>
          <w:position w:val="0"/>
          <w:sz w:val="22"/>
          <w:shd w:fill="auto" w:val="clear"/>
        </w:rPr>
        <w:t xml:space="preserve">çin en fazla 3 m³  olabilir (D)</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Ambalajlama grubu II ve A.G.III ‘e ait kat</w:t>
      </w:r>
      <w:r>
        <w:rPr>
          <w:rFonts w:ascii="Calibri" w:hAnsi="Calibri" w:cs="Calibri" w:eastAsia="Calibri"/>
          <w:color w:val="auto"/>
          <w:spacing w:val="0"/>
          <w:position w:val="0"/>
          <w:sz w:val="22"/>
          <w:shd w:fill="auto" w:val="clear"/>
        </w:rPr>
        <w:t xml:space="preserve">ı ve sıvılar i</w:t>
      </w:r>
      <w:r>
        <w:rPr>
          <w:rFonts w:ascii="Calibri" w:hAnsi="Calibri" w:cs="Calibri" w:eastAsia="Calibri"/>
          <w:color w:val="auto"/>
          <w:spacing w:val="0"/>
          <w:position w:val="0"/>
          <w:sz w:val="22"/>
          <w:shd w:fill="auto" w:val="clear"/>
        </w:rPr>
        <w:t xml:space="preserve">çin en fazla 1,5 m³  olabilir (Y)</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Kompozit IBC’lerde ambalajland</w:t>
      </w:r>
      <w:r>
        <w:rPr>
          <w:rFonts w:ascii="Calibri" w:hAnsi="Calibri" w:cs="Calibri" w:eastAsia="Calibri"/>
          <w:color w:val="auto"/>
          <w:spacing w:val="0"/>
          <w:position w:val="0"/>
          <w:sz w:val="22"/>
          <w:shd w:fill="auto" w:val="clear"/>
        </w:rPr>
        <w:t xml:space="preserve">ığında ambalajlama grubu I’e ait katı maddeler i</w:t>
      </w:r>
      <w:r>
        <w:rPr>
          <w:rFonts w:ascii="Calibri" w:hAnsi="Calibri" w:cs="Calibri" w:eastAsia="Calibri"/>
          <w:color w:val="auto"/>
          <w:spacing w:val="0"/>
          <w:position w:val="0"/>
          <w:sz w:val="22"/>
          <w:shd w:fill="auto" w:val="clear"/>
        </w:rPr>
        <w:t xml:space="preserve">çin en fazla 3 m³  olabilir (Y)</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Mekanik elleçleme için tasarlanm</w:t>
      </w:r>
      <w:r>
        <w:rPr>
          <w:rFonts w:ascii="Calibri" w:hAnsi="Calibri" w:cs="Calibri" w:eastAsia="Calibri"/>
          <w:color w:val="auto"/>
          <w:spacing w:val="0"/>
          <w:position w:val="0"/>
          <w:sz w:val="22"/>
          <w:shd w:fill="auto" w:val="clear"/>
        </w:rPr>
        <w:t xml:space="preserve">ıştır (D)</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Ah</w:t>
      </w:r>
      <w:r>
        <w:rPr>
          <w:rFonts w:ascii="Calibri" w:hAnsi="Calibri" w:cs="Calibri" w:eastAsia="Calibri"/>
          <w:color w:val="auto"/>
          <w:spacing w:val="0"/>
          <w:position w:val="0"/>
          <w:sz w:val="22"/>
          <w:shd w:fill="auto" w:val="clear"/>
        </w:rPr>
        <w:t xml:space="preserve">şap IBC’lerle taşındığında ambalajlama grubu II’e ait katı maddeler i</w:t>
      </w:r>
      <w:r>
        <w:rPr>
          <w:rFonts w:ascii="Calibri" w:hAnsi="Calibri" w:cs="Calibri" w:eastAsia="Calibri"/>
          <w:color w:val="auto"/>
          <w:spacing w:val="0"/>
          <w:position w:val="0"/>
          <w:sz w:val="22"/>
          <w:shd w:fill="auto" w:val="clear"/>
        </w:rPr>
        <w:t xml:space="preserve">çin en fazla 1,5 m³  olabilir (Y)</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3"/>
        </w:numPr>
        <w:spacing w:before="0" w:after="200" w:line="276"/>
        <w:ind w:right="0" w:left="1080" w:hanging="360"/>
        <w:jc w:val="left"/>
        <w:rPr>
          <w:rFonts w:ascii="Cambria" w:hAnsi="Cambria" w:cs="Cambria" w:eastAsia="Cambria"/>
          <w:color w:val="365F91"/>
          <w:spacing w:val="0"/>
          <w:position w:val="0"/>
          <w:sz w:val="28"/>
          <w:shd w:fill="auto" w:val="clear"/>
        </w:rPr>
      </w:pPr>
      <w:r>
        <w:rPr>
          <w:rFonts w:ascii="Calibri" w:hAnsi="Calibri" w:cs="Calibri" w:eastAsia="Calibri"/>
          <w:color w:val="auto"/>
          <w:spacing w:val="0"/>
          <w:position w:val="0"/>
          <w:sz w:val="22"/>
          <w:shd w:fill="auto" w:val="clear"/>
        </w:rPr>
        <w:t xml:space="preserve">I, IV, V</w:t>
      </w:r>
    </w:p>
    <w:p>
      <w:pPr>
        <w:numPr>
          <w:ilvl w:val="0"/>
          <w:numId w:val="3"/>
        </w:numPr>
        <w:spacing w:before="0" w:after="200" w:line="276"/>
        <w:ind w:right="0" w:left="1080" w:hanging="360"/>
        <w:jc w:val="left"/>
        <w:rPr>
          <w:rFonts w:ascii="Cambria" w:hAnsi="Cambria" w:cs="Cambria" w:eastAsia="Cambria"/>
          <w:color w:val="365F91"/>
          <w:spacing w:val="0"/>
          <w:position w:val="0"/>
          <w:sz w:val="28"/>
          <w:shd w:fill="auto" w:val="clear"/>
        </w:rPr>
      </w:pPr>
      <w:r>
        <w:rPr>
          <w:rFonts w:ascii="Calibri" w:hAnsi="Calibri" w:cs="Calibri" w:eastAsia="Calibri"/>
          <w:color w:val="auto"/>
          <w:spacing w:val="0"/>
          <w:position w:val="0"/>
          <w:sz w:val="22"/>
          <w:shd w:fill="auto" w:val="clear"/>
        </w:rPr>
        <w:t xml:space="preserve">I, II, III</w:t>
      </w:r>
    </w:p>
    <w:p>
      <w:pPr>
        <w:numPr>
          <w:ilvl w:val="0"/>
          <w:numId w:val="3"/>
        </w:numPr>
        <w:spacing w:before="0" w:after="200" w:line="276"/>
        <w:ind w:right="0" w:left="1080" w:hanging="360"/>
        <w:jc w:val="left"/>
        <w:rPr>
          <w:rFonts w:ascii="Cambria" w:hAnsi="Cambria" w:cs="Cambria" w:eastAsia="Cambria"/>
          <w:color w:val="365F91"/>
          <w:spacing w:val="0"/>
          <w:position w:val="0"/>
          <w:sz w:val="28"/>
          <w:shd w:fill="auto" w:val="clear"/>
        </w:rPr>
      </w:pPr>
      <w:r>
        <w:rPr>
          <w:rFonts w:ascii="Calibri" w:hAnsi="Calibri" w:cs="Calibri" w:eastAsia="Calibri"/>
          <w:color w:val="auto"/>
          <w:spacing w:val="0"/>
          <w:position w:val="0"/>
          <w:sz w:val="22"/>
          <w:shd w:fill="auto" w:val="clear"/>
        </w:rPr>
        <w:t xml:space="preserve">II, III, IV, V</w:t>
      </w:r>
    </w:p>
    <w:p>
      <w:pPr>
        <w:numPr>
          <w:ilvl w:val="0"/>
          <w:numId w:val="3"/>
        </w:numPr>
        <w:spacing w:before="0" w:after="200" w:line="276"/>
        <w:ind w:right="0" w:left="1080" w:hanging="360"/>
        <w:jc w:val="left"/>
        <w:rPr>
          <w:rFonts w:ascii="Cambria" w:hAnsi="Cambria" w:cs="Cambria" w:eastAsia="Cambria"/>
          <w:color w:val="365F91"/>
          <w:spacing w:val="0"/>
          <w:position w:val="0"/>
          <w:sz w:val="28"/>
          <w:shd w:fill="auto" w:val="clear"/>
        </w:rPr>
      </w:pPr>
      <w:r>
        <w:rPr>
          <w:rFonts w:ascii="Calibri" w:hAnsi="Calibri" w:cs="Calibri" w:eastAsia="Calibri"/>
          <w:color w:val="auto"/>
          <w:spacing w:val="0"/>
          <w:position w:val="0"/>
          <w:sz w:val="22"/>
          <w:shd w:fill="auto" w:val="clear"/>
        </w:rPr>
        <w:t xml:space="preserve">I, IV</w:t>
      </w:r>
    </w:p>
    <w:p>
      <w:pPr>
        <w:numPr>
          <w:ilvl w:val="0"/>
          <w:numId w:val="3"/>
        </w:numPr>
        <w:spacing w:before="0" w:after="200" w:line="276"/>
        <w:ind w:right="0" w:left="1080" w:hanging="360"/>
        <w:jc w:val="left"/>
        <w:rPr>
          <w:rFonts w:ascii="Cambria" w:hAnsi="Cambria" w:cs="Cambria" w:eastAsia="Cambria"/>
          <w:color w:val="365F91"/>
          <w:spacing w:val="0"/>
          <w:position w:val="0"/>
          <w:sz w:val="28"/>
          <w:shd w:fill="auto" w:val="clear"/>
        </w:rPr>
      </w:pPr>
      <w:r>
        <w:rPr>
          <w:rFonts w:ascii="Calibri" w:hAnsi="Calibri" w:cs="Calibri" w:eastAsia="Calibri"/>
          <w:color w:val="auto"/>
          <w:spacing w:val="0"/>
          <w:position w:val="0"/>
          <w:sz w:val="22"/>
          <w:shd w:fill="auto" w:val="clear"/>
        </w:rPr>
        <w:t xml:space="preserve">II, III, V </w:t>
      </w:r>
    </w:p>
    <w:p>
      <w:pPr>
        <w:spacing w:before="0" w:after="200" w:line="276"/>
        <w:ind w:right="0" w:left="0" w:firstLine="0"/>
        <w:jc w:val="left"/>
        <w:rPr>
          <w:rFonts w:ascii="Cambria" w:hAnsi="Cambria" w:cs="Cambria" w:eastAsia="Cambria"/>
          <w:color w:val="365F91"/>
          <w:spacing w:val="0"/>
          <w:position w:val="0"/>
          <w:sz w:val="28"/>
          <w:shd w:fill="auto" w:val="clear"/>
        </w:rPr>
      </w:pPr>
      <w:r>
        <w:rPr>
          <w:rFonts w:ascii="Cambria" w:hAnsi="Cambria" w:cs="Cambria" w:eastAsia="Cambria"/>
          <w:color w:val="365F91"/>
          <w:spacing w:val="0"/>
          <w:position w:val="0"/>
          <w:sz w:val="28"/>
          <w:shd w:fill="auto" w:val="clear"/>
        </w:rPr>
        <w:t xml:space="preserve">          CVP: D  1.2.1 Tan</w:t>
      </w:r>
      <w:r>
        <w:rPr>
          <w:rFonts w:ascii="Cambria" w:hAnsi="Cambria" w:cs="Cambria" w:eastAsia="Cambria"/>
          <w:color w:val="365F91"/>
          <w:spacing w:val="0"/>
          <w:position w:val="0"/>
          <w:sz w:val="28"/>
          <w:shd w:fill="auto" w:val="clear"/>
        </w:rPr>
        <w:t xml:space="preserve">ımlar Orta boy d</w:t>
      </w:r>
      <w:r>
        <w:rPr>
          <w:rFonts w:ascii="Cambria" w:hAnsi="Cambria" w:cs="Cambria" w:eastAsia="Cambria"/>
          <w:color w:val="365F91"/>
          <w:spacing w:val="0"/>
          <w:position w:val="0"/>
          <w:sz w:val="28"/>
          <w:shd w:fill="auto" w:val="clear"/>
        </w:rPr>
        <w:t xml:space="preserve">ökme yük konteyneri tan</w:t>
      </w:r>
      <w:r>
        <w:rPr>
          <w:rFonts w:ascii="Cambria" w:hAnsi="Cambria" w:cs="Cambria" w:eastAsia="Cambria"/>
          <w:color w:val="365F91"/>
          <w:spacing w:val="0"/>
          <w:position w:val="0"/>
          <w:sz w:val="28"/>
          <w:shd w:fill="auto" w:val="clear"/>
        </w:rPr>
        <w:t xml:space="preserve">ımları</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şağıdakilerden hangileri esas taraflardandır?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I-Gönderen</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II-Yükleyici</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III-Bo</w:t>
      </w:r>
      <w:r>
        <w:rPr>
          <w:rFonts w:ascii="Calibri" w:hAnsi="Calibri" w:cs="Calibri" w:eastAsia="Calibri"/>
          <w:color w:val="auto"/>
          <w:spacing w:val="0"/>
          <w:position w:val="0"/>
          <w:sz w:val="22"/>
          <w:shd w:fill="auto" w:val="clear"/>
        </w:rPr>
        <w:t xml:space="preserve">şaltıcı</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IV-Al</w:t>
      </w:r>
      <w:r>
        <w:rPr>
          <w:rFonts w:ascii="Calibri" w:hAnsi="Calibri" w:cs="Calibri" w:eastAsia="Calibri"/>
          <w:color w:val="auto"/>
          <w:spacing w:val="0"/>
          <w:position w:val="0"/>
          <w:sz w:val="22"/>
          <w:shd w:fill="auto" w:val="clear"/>
        </w:rPr>
        <w:t xml:space="preserve">ıcı</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V-Ta</w:t>
      </w:r>
      <w:r>
        <w:rPr>
          <w:rFonts w:ascii="Calibri" w:hAnsi="Calibri" w:cs="Calibri" w:eastAsia="Calibri"/>
          <w:color w:val="auto"/>
          <w:spacing w:val="0"/>
          <w:position w:val="0"/>
          <w:sz w:val="22"/>
          <w:shd w:fill="auto" w:val="clear"/>
        </w:rPr>
        <w:t xml:space="preserve">şımacı</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II      B) II, III,IV</w:t>
        <w:tab/>
        <w:t xml:space="preserve">C) I, III, IV</w:t>
        <w:tab/>
        <w:t xml:space="preserve">D) I, IV, V</w:t>
        <w:tab/>
        <w:t xml:space="preserve">E) Hepsi</w:t>
      </w:r>
    </w:p>
    <w:p>
      <w:pPr>
        <w:spacing w:before="0" w:after="0" w:line="240"/>
        <w:ind w:right="0" w:left="1080" w:firstLine="0"/>
        <w:jc w:val="left"/>
        <w:rPr>
          <w:rFonts w:ascii="Calibri" w:hAnsi="Calibri" w:cs="Calibri" w:eastAsia="Calibri"/>
          <w:color w:val="auto"/>
          <w:spacing w:val="0"/>
          <w:position w:val="0"/>
          <w:sz w:val="22"/>
          <w:shd w:fill="auto" w:val="clear"/>
        </w:rPr>
      </w:pPr>
    </w:p>
    <w:p>
      <w:pPr>
        <w:spacing w:before="0" w:after="0" w:line="240"/>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CVP:  D Ref. 1.4.2</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Tünel kategorileri ile ilgili olarak a</w:t>
      </w:r>
      <w:r>
        <w:rPr>
          <w:rFonts w:ascii="Calibri" w:hAnsi="Calibri" w:cs="Calibri" w:eastAsia="Calibri"/>
          <w:color w:val="auto"/>
          <w:spacing w:val="0"/>
          <w:position w:val="0"/>
          <w:sz w:val="22"/>
          <w:shd w:fill="auto" w:val="clear"/>
        </w:rPr>
        <w:t xml:space="preserve">şağıdakilerden hangileri doğrudur?</w:t>
      </w:r>
    </w:p>
    <w:p>
      <w:pPr>
        <w:numPr>
          <w:ilvl w:val="0"/>
          <w:numId w:val="10"/>
        </w:numPr>
        <w:spacing w:before="0" w:after="0" w:line="240"/>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tünelinde hiçbir k</w:t>
      </w:r>
      <w:r>
        <w:rPr>
          <w:rFonts w:ascii="Calibri" w:hAnsi="Calibri" w:cs="Calibri" w:eastAsia="Calibri"/>
          <w:color w:val="auto"/>
          <w:spacing w:val="0"/>
          <w:position w:val="0"/>
          <w:sz w:val="22"/>
          <w:shd w:fill="auto" w:val="clear"/>
        </w:rPr>
        <w:t xml:space="preserve">ısıtlama ve işaret yoktur (D)</w:t>
      </w:r>
    </w:p>
    <w:p>
      <w:pPr>
        <w:numPr>
          <w:ilvl w:val="0"/>
          <w:numId w:val="10"/>
        </w:numPr>
        <w:spacing w:before="0" w:after="0" w:line="240"/>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tüneli yüksek patlama riskine ve zehirli maddelere k</w:t>
      </w:r>
      <w:r>
        <w:rPr>
          <w:rFonts w:ascii="Calibri" w:hAnsi="Calibri" w:cs="Calibri" w:eastAsia="Calibri"/>
          <w:color w:val="auto"/>
          <w:spacing w:val="0"/>
          <w:position w:val="0"/>
          <w:sz w:val="22"/>
          <w:shd w:fill="auto" w:val="clear"/>
        </w:rPr>
        <w:t xml:space="preserve">ısıtlıdır (D)</w:t>
      </w:r>
    </w:p>
    <w:p>
      <w:pPr>
        <w:numPr>
          <w:ilvl w:val="0"/>
          <w:numId w:val="10"/>
        </w:numPr>
        <w:spacing w:before="0" w:after="0" w:line="240"/>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tüneli UN 2919,3291, 3331, 3359, 3373,  0039 hariç tamamen k</w:t>
      </w:r>
      <w:r>
        <w:rPr>
          <w:rFonts w:ascii="Calibri" w:hAnsi="Calibri" w:cs="Calibri" w:eastAsia="Calibri"/>
          <w:color w:val="auto"/>
          <w:spacing w:val="0"/>
          <w:position w:val="0"/>
          <w:sz w:val="22"/>
          <w:shd w:fill="auto" w:val="clear"/>
        </w:rPr>
        <w:t xml:space="preserve">ısıtlıdır (Y- 0039)</w:t>
      </w:r>
    </w:p>
    <w:p>
      <w:pPr>
        <w:numPr>
          <w:ilvl w:val="0"/>
          <w:numId w:val="10"/>
        </w:numPr>
        <w:spacing w:before="0" w:after="0" w:line="240"/>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ton  s</w:t>
      </w:r>
      <w:r>
        <w:rPr>
          <w:rFonts w:ascii="Calibri" w:hAnsi="Calibri" w:cs="Calibri" w:eastAsia="Calibri"/>
          <w:color w:val="auto"/>
          <w:spacing w:val="0"/>
          <w:position w:val="0"/>
          <w:sz w:val="22"/>
          <w:shd w:fill="auto" w:val="clear"/>
        </w:rPr>
        <w:t xml:space="preserve">ınırlı miktarda tehlikeli madde taşıyorsak E ‘den ge</w:t>
      </w:r>
      <w:r>
        <w:rPr>
          <w:rFonts w:ascii="Calibri" w:hAnsi="Calibri" w:cs="Calibri" w:eastAsia="Calibri"/>
          <w:color w:val="auto"/>
          <w:spacing w:val="0"/>
          <w:position w:val="0"/>
          <w:sz w:val="22"/>
          <w:shd w:fill="auto" w:val="clear"/>
        </w:rPr>
        <w:t xml:space="preserve">çebiliriz (Y-8 ton)</w:t>
      </w:r>
    </w:p>
    <w:p>
      <w:pPr>
        <w:numPr>
          <w:ilvl w:val="0"/>
          <w:numId w:val="10"/>
        </w:numPr>
        <w:spacing w:before="0" w:after="0" w:line="240"/>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1200 kg UN 0498 ta</w:t>
      </w:r>
      <w:r>
        <w:rPr>
          <w:rFonts w:ascii="Calibri" w:hAnsi="Calibri" w:cs="Calibri" w:eastAsia="Calibri"/>
          <w:color w:val="auto"/>
          <w:spacing w:val="0"/>
          <w:position w:val="0"/>
          <w:sz w:val="22"/>
          <w:shd w:fill="auto" w:val="clear"/>
        </w:rPr>
        <w:t xml:space="preserve">şınıyorsa B t</w:t>
      </w:r>
      <w:r>
        <w:rPr>
          <w:rFonts w:ascii="Calibri" w:hAnsi="Calibri" w:cs="Calibri" w:eastAsia="Calibri"/>
          <w:color w:val="auto"/>
          <w:spacing w:val="0"/>
          <w:position w:val="0"/>
          <w:sz w:val="22"/>
          <w:shd w:fill="auto" w:val="clear"/>
        </w:rPr>
        <w:t xml:space="preserve">ünelinden geçemez  (D)</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3"/>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Yaln</w:t>
      </w:r>
      <w:r>
        <w:rPr>
          <w:rFonts w:ascii="Calibri" w:hAnsi="Calibri" w:cs="Calibri" w:eastAsia="Calibri"/>
          <w:color w:val="auto"/>
          <w:spacing w:val="0"/>
          <w:position w:val="0"/>
          <w:sz w:val="22"/>
          <w:shd w:fill="auto" w:val="clear"/>
        </w:rPr>
        <w:t xml:space="preserve">ız I</w:t>
        <w:tab/>
        <w:t xml:space="preserve">   B) I, III</w:t>
        <w:tab/>
        <w:t xml:space="preserve">C) I, III, IV</w:t>
        <w:tab/>
        <w:t xml:space="preserve">D) I, III, V</w:t>
        <w:tab/>
        <w:t xml:space="preserve">E) I, II, V</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CVP: E  Ref. 1.9</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Maksimum kapasitesi  7500 kg olan bir ta</w:t>
      </w:r>
      <w:r>
        <w:rPr>
          <w:rFonts w:ascii="Calibri" w:hAnsi="Calibri" w:cs="Calibri" w:eastAsia="Calibri"/>
          <w:color w:val="auto"/>
          <w:spacing w:val="0"/>
          <w:position w:val="0"/>
          <w:sz w:val="22"/>
          <w:shd w:fill="auto" w:val="clear"/>
        </w:rPr>
        <w:t xml:space="preserve">şıma </w:t>
      </w:r>
      <w:r>
        <w:rPr>
          <w:rFonts w:ascii="Calibri" w:hAnsi="Calibri" w:cs="Calibri" w:eastAsia="Calibri"/>
          <w:color w:val="auto"/>
          <w:spacing w:val="0"/>
          <w:position w:val="0"/>
          <w:sz w:val="22"/>
          <w:shd w:fill="auto" w:val="clear"/>
        </w:rPr>
        <w:t xml:space="preserve">ünitesinde ta</w:t>
      </w:r>
      <w:r>
        <w:rPr>
          <w:rFonts w:ascii="Calibri" w:hAnsi="Calibri" w:cs="Calibri" w:eastAsia="Calibri"/>
          <w:color w:val="auto"/>
          <w:spacing w:val="0"/>
          <w:position w:val="0"/>
          <w:sz w:val="22"/>
          <w:shd w:fill="auto" w:val="clear"/>
        </w:rPr>
        <w:t xml:space="preserve">şınan aşağıdaki maddeler i</w:t>
      </w:r>
      <w:r>
        <w:rPr>
          <w:rFonts w:ascii="Calibri" w:hAnsi="Calibri" w:cs="Calibri" w:eastAsia="Calibri"/>
          <w:color w:val="auto"/>
          <w:spacing w:val="0"/>
          <w:position w:val="0"/>
          <w:sz w:val="22"/>
          <w:shd w:fill="auto" w:val="clear"/>
        </w:rPr>
        <w:t xml:space="preserve">çin kaç kg yang</w:t>
      </w:r>
      <w:r>
        <w:rPr>
          <w:rFonts w:ascii="Calibri" w:hAnsi="Calibri" w:cs="Calibri" w:eastAsia="Calibri"/>
          <w:color w:val="auto"/>
          <w:spacing w:val="0"/>
          <w:position w:val="0"/>
          <w:sz w:val="22"/>
          <w:shd w:fill="auto" w:val="clear"/>
        </w:rPr>
        <w:t xml:space="preserve">ın t</w:t>
      </w:r>
      <w:r>
        <w:rPr>
          <w:rFonts w:ascii="Calibri" w:hAnsi="Calibri" w:cs="Calibri" w:eastAsia="Calibri"/>
          <w:color w:val="auto"/>
          <w:spacing w:val="0"/>
          <w:position w:val="0"/>
          <w:sz w:val="22"/>
          <w:shd w:fill="auto" w:val="clear"/>
        </w:rPr>
        <w:t xml:space="preserve">üpü bulundurmak gerekir?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3106 herbiri 20 kg olan 2 kutu     TK2  40*3:120br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2909 herbiri 20 kg olan 400 paket   TK4 S</w:t>
      </w:r>
      <w:r>
        <w:rPr>
          <w:rFonts w:ascii="Calibri" w:hAnsi="Calibri" w:cs="Calibri" w:eastAsia="Calibri"/>
          <w:color w:val="auto"/>
          <w:spacing w:val="0"/>
          <w:position w:val="0"/>
          <w:sz w:val="22"/>
          <w:shd w:fill="auto" w:val="clear"/>
        </w:rPr>
        <w:t xml:space="preserve">ınırsız katsayısı =0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1005 maddesi herbiri 8 kg olan 2 kutu   TK1 ama tablonun alt</w:t>
      </w:r>
      <w:r>
        <w:rPr>
          <w:rFonts w:ascii="Calibri" w:hAnsi="Calibri" w:cs="Calibri" w:eastAsia="Calibri"/>
          <w:color w:val="auto"/>
          <w:spacing w:val="0"/>
          <w:position w:val="0"/>
          <w:sz w:val="22"/>
          <w:shd w:fill="auto" w:val="clear"/>
        </w:rPr>
        <w:t xml:space="preserve">ındaki a notundakilerin katsayısı 20 olduğu i</w:t>
      </w:r>
      <w:r>
        <w:rPr>
          <w:rFonts w:ascii="Calibri" w:hAnsi="Calibri" w:cs="Calibri" w:eastAsia="Calibri"/>
          <w:color w:val="auto"/>
          <w:spacing w:val="0"/>
          <w:position w:val="0"/>
          <w:sz w:val="22"/>
          <w:shd w:fill="auto" w:val="clear"/>
        </w:rPr>
        <w:t xml:space="preserve">çin 16*20:320 br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2218 maddesi herbiri 20 kg olan 6 kutu   TK2 120*3 : 360 br</w:t>
      </w:r>
    </w:p>
    <w:p>
      <w:pPr>
        <w:numPr>
          <w:ilvl w:val="0"/>
          <w:numId w:val="18"/>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kg.</w:t>
        <w:tab/>
        <w:t xml:space="preserve">B)    4 kg </w:t>
        <w:tab/>
        <w:t xml:space="preserve">C)   12 kg</w:t>
        <w:tab/>
        <w:t xml:space="preserve">D)   2 kg</w:t>
        <w:tab/>
        <w:t xml:space="preserve">E) 10 kg</w:t>
      </w:r>
    </w:p>
    <w:p>
      <w:pPr>
        <w:spacing w:before="0" w:after="0" w:line="240"/>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Cvp: D  Tablo A‘dan ta</w:t>
      </w:r>
      <w:r>
        <w:rPr>
          <w:rFonts w:ascii="Calibri" w:hAnsi="Calibri" w:cs="Calibri" w:eastAsia="Calibri"/>
          <w:color w:val="auto"/>
          <w:spacing w:val="0"/>
          <w:position w:val="0"/>
          <w:sz w:val="22"/>
          <w:shd w:fill="auto" w:val="clear"/>
        </w:rPr>
        <w:t xml:space="preserve">şıma kategorileri bulunur ve 1.1.3.6.3 taşıma kategorisi muafiyet tablosuna g</w:t>
      </w:r>
      <w:r>
        <w:rPr>
          <w:rFonts w:ascii="Calibri" w:hAnsi="Calibri" w:cs="Calibri" w:eastAsia="Calibri"/>
          <w:color w:val="auto"/>
          <w:spacing w:val="0"/>
          <w:position w:val="0"/>
          <w:sz w:val="22"/>
          <w:shd w:fill="auto" w:val="clear"/>
        </w:rPr>
        <w:t xml:space="preserve">öre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3106 herbiri 20 kg olan 2 kutu     TK2  40*3:120br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2909 herbiri 20 kg olan 400 paket   TK4 S</w:t>
      </w:r>
      <w:r>
        <w:rPr>
          <w:rFonts w:ascii="Calibri" w:hAnsi="Calibri" w:cs="Calibri" w:eastAsia="Calibri"/>
          <w:color w:val="auto"/>
          <w:spacing w:val="0"/>
          <w:position w:val="0"/>
          <w:sz w:val="22"/>
          <w:shd w:fill="auto" w:val="clear"/>
        </w:rPr>
        <w:t xml:space="preserve">ınırsız katsayısı =0 baz alınmaz</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1005 maddesi herbiri 8 kg olan 2 kutu   TK1 ama tablonun alt</w:t>
      </w:r>
      <w:r>
        <w:rPr>
          <w:rFonts w:ascii="Calibri" w:hAnsi="Calibri" w:cs="Calibri" w:eastAsia="Calibri"/>
          <w:color w:val="auto"/>
          <w:spacing w:val="0"/>
          <w:position w:val="0"/>
          <w:sz w:val="22"/>
          <w:shd w:fill="auto" w:val="clear"/>
        </w:rPr>
        <w:t xml:space="preserve">ındaki a notundakilerin katsayısı 20 olduğu i</w:t>
      </w:r>
      <w:r>
        <w:rPr>
          <w:rFonts w:ascii="Calibri" w:hAnsi="Calibri" w:cs="Calibri" w:eastAsia="Calibri"/>
          <w:color w:val="auto"/>
          <w:spacing w:val="0"/>
          <w:position w:val="0"/>
          <w:sz w:val="22"/>
          <w:shd w:fill="auto" w:val="clear"/>
        </w:rPr>
        <w:t xml:space="preserve">çin 16*20:320 br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2218 maddesi herbiri 20 kg olan 6 kutu   TK2 120*3 : 360 br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120+0+320+360: 800&lt;1000 oldu</w:t>
      </w:r>
      <w:r>
        <w:rPr>
          <w:rFonts w:ascii="Calibri" w:hAnsi="Calibri" w:cs="Calibri" w:eastAsia="Calibri"/>
          <w:color w:val="auto"/>
          <w:spacing w:val="0"/>
          <w:position w:val="0"/>
          <w:sz w:val="22"/>
          <w:shd w:fill="auto" w:val="clear"/>
        </w:rPr>
        <w:t xml:space="preserve">ğu i</w:t>
      </w:r>
      <w:r>
        <w:rPr>
          <w:rFonts w:ascii="Calibri" w:hAnsi="Calibri" w:cs="Calibri" w:eastAsia="Calibri"/>
          <w:color w:val="auto"/>
          <w:spacing w:val="0"/>
          <w:position w:val="0"/>
          <w:sz w:val="22"/>
          <w:shd w:fill="auto" w:val="clear"/>
        </w:rPr>
        <w:t xml:space="preserve">çin 8.1.4.2 referans</w:t>
      </w:r>
      <w:r>
        <w:rPr>
          <w:rFonts w:ascii="Calibri" w:hAnsi="Calibri" w:cs="Calibri" w:eastAsia="Calibri"/>
          <w:color w:val="auto"/>
          <w:spacing w:val="0"/>
          <w:position w:val="0"/>
          <w:sz w:val="22"/>
          <w:shd w:fill="auto" w:val="clear"/>
        </w:rPr>
        <w:t xml:space="preserve">ına g</w:t>
      </w:r>
      <w:r>
        <w:rPr>
          <w:rFonts w:ascii="Calibri" w:hAnsi="Calibri" w:cs="Calibri" w:eastAsia="Calibri"/>
          <w:color w:val="auto"/>
          <w:spacing w:val="0"/>
          <w:position w:val="0"/>
          <w:sz w:val="22"/>
          <w:shd w:fill="auto" w:val="clear"/>
        </w:rPr>
        <w:t xml:space="preserve">öre 2 kg yang</w:t>
      </w:r>
      <w:r>
        <w:rPr>
          <w:rFonts w:ascii="Calibri" w:hAnsi="Calibri" w:cs="Calibri" w:eastAsia="Calibri"/>
          <w:color w:val="auto"/>
          <w:spacing w:val="0"/>
          <w:position w:val="0"/>
          <w:sz w:val="22"/>
          <w:shd w:fill="auto" w:val="clear"/>
        </w:rPr>
        <w:t xml:space="preserve">ın t</w:t>
      </w:r>
      <w:r>
        <w:rPr>
          <w:rFonts w:ascii="Calibri" w:hAnsi="Calibri" w:cs="Calibri" w:eastAsia="Calibri"/>
          <w:color w:val="auto"/>
          <w:spacing w:val="0"/>
          <w:position w:val="0"/>
          <w:sz w:val="22"/>
          <w:shd w:fill="auto" w:val="clear"/>
        </w:rPr>
        <w:t xml:space="preserve">üpü yeterlidir</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2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TMGD’nin  hangi durumlarda kaza raporu haz</w:t>
      </w:r>
      <w:r>
        <w:rPr>
          <w:rFonts w:ascii="Calibri" w:hAnsi="Calibri" w:cs="Calibri" w:eastAsia="Calibri"/>
          <w:color w:val="auto"/>
          <w:spacing w:val="0"/>
          <w:position w:val="0"/>
          <w:sz w:val="22"/>
          <w:shd w:fill="auto" w:val="clear"/>
        </w:rPr>
        <w:t xml:space="preserve">ırlaması gereklidir?</w:t>
      </w:r>
    </w:p>
    <w:p>
      <w:pPr>
        <w:numPr>
          <w:ilvl w:val="0"/>
          <w:numId w:val="21"/>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3227 maddesi nden 350 lt kayb</w:t>
      </w:r>
      <w:r>
        <w:rPr>
          <w:rFonts w:ascii="Calibri" w:hAnsi="Calibri" w:cs="Calibri" w:eastAsia="Calibri"/>
          <w:color w:val="auto"/>
          <w:spacing w:val="0"/>
          <w:position w:val="0"/>
          <w:sz w:val="22"/>
          <w:shd w:fill="auto" w:val="clear"/>
        </w:rPr>
        <w:t xml:space="preserve">ı durumunda</w:t>
      </w:r>
    </w:p>
    <w:p>
      <w:pPr>
        <w:numPr>
          <w:ilvl w:val="0"/>
          <w:numId w:val="21"/>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2910 maddesinden 1000 lt kayb</w:t>
      </w:r>
      <w:r>
        <w:rPr>
          <w:rFonts w:ascii="Calibri" w:hAnsi="Calibri" w:cs="Calibri" w:eastAsia="Calibri"/>
          <w:color w:val="auto"/>
          <w:spacing w:val="0"/>
          <w:position w:val="0"/>
          <w:sz w:val="22"/>
          <w:shd w:fill="auto" w:val="clear"/>
        </w:rPr>
        <w:t xml:space="preserve">ı durumunda</w:t>
      </w:r>
    </w:p>
    <w:p>
      <w:pPr>
        <w:numPr>
          <w:ilvl w:val="0"/>
          <w:numId w:val="21"/>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Kaza sonras</w:t>
      </w:r>
      <w:r>
        <w:rPr>
          <w:rFonts w:ascii="Calibri" w:hAnsi="Calibri" w:cs="Calibri" w:eastAsia="Calibri"/>
          <w:color w:val="auto"/>
          <w:spacing w:val="0"/>
          <w:position w:val="0"/>
          <w:sz w:val="22"/>
          <w:shd w:fill="auto" w:val="clear"/>
        </w:rPr>
        <w:t xml:space="preserve">ı 2 g</w:t>
      </w:r>
      <w:r>
        <w:rPr>
          <w:rFonts w:ascii="Calibri" w:hAnsi="Calibri" w:cs="Calibri" w:eastAsia="Calibri"/>
          <w:color w:val="auto"/>
          <w:spacing w:val="0"/>
          <w:position w:val="0"/>
          <w:sz w:val="22"/>
          <w:shd w:fill="auto" w:val="clear"/>
        </w:rPr>
        <w:t xml:space="preserve">ün hastanede kal</w:t>
      </w:r>
      <w:r>
        <w:rPr>
          <w:rFonts w:ascii="Calibri" w:hAnsi="Calibri" w:cs="Calibri" w:eastAsia="Calibri"/>
          <w:color w:val="auto"/>
          <w:spacing w:val="0"/>
          <w:position w:val="0"/>
          <w:sz w:val="22"/>
          <w:shd w:fill="auto" w:val="clear"/>
        </w:rPr>
        <w:t xml:space="preserve">ındığı durumda</w:t>
      </w:r>
    </w:p>
    <w:p>
      <w:pPr>
        <w:numPr>
          <w:ilvl w:val="0"/>
          <w:numId w:val="21"/>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1043 maddesinden 900 lt kayb</w:t>
      </w:r>
      <w:r>
        <w:rPr>
          <w:rFonts w:ascii="Calibri" w:hAnsi="Calibri" w:cs="Calibri" w:eastAsia="Calibri"/>
          <w:color w:val="auto"/>
          <w:spacing w:val="0"/>
          <w:position w:val="0"/>
          <w:sz w:val="22"/>
          <w:shd w:fill="auto" w:val="clear"/>
        </w:rPr>
        <w:t xml:space="preserve">ı durumunda    TK s</w:t>
      </w:r>
      <w:r>
        <w:rPr>
          <w:rFonts w:ascii="Calibri" w:hAnsi="Calibri" w:cs="Calibri" w:eastAsia="Calibri"/>
          <w:color w:val="auto"/>
          <w:spacing w:val="0"/>
          <w:position w:val="0"/>
          <w:sz w:val="22"/>
          <w:shd w:fill="auto" w:val="clear"/>
        </w:rPr>
        <w:t xml:space="preserve">ütunu bo</w:t>
      </w:r>
      <w:r>
        <w:rPr>
          <w:rFonts w:ascii="Calibri" w:hAnsi="Calibri" w:cs="Calibri" w:eastAsia="Calibri"/>
          <w:color w:val="auto"/>
          <w:spacing w:val="0"/>
          <w:position w:val="0"/>
          <w:sz w:val="22"/>
          <w:shd w:fill="auto" w:val="clear"/>
        </w:rPr>
        <w:t xml:space="preserve">ş sınıflandırma kodu 4A 1.1.3.6.3 tablosuna g</w:t>
      </w:r>
      <w:r>
        <w:rPr>
          <w:rFonts w:ascii="Calibri" w:hAnsi="Calibri" w:cs="Calibri" w:eastAsia="Calibri"/>
          <w:color w:val="auto"/>
          <w:spacing w:val="0"/>
          <w:position w:val="0"/>
          <w:sz w:val="22"/>
          <w:shd w:fill="auto" w:val="clear"/>
        </w:rPr>
        <w:t xml:space="preserve">öre TK3 kabul edilir</w:t>
      </w:r>
    </w:p>
    <w:p>
      <w:pPr>
        <w:numPr>
          <w:ilvl w:val="0"/>
          <w:numId w:val="21"/>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2913 maddesinden 20 lt kay</w:t>
      </w:r>
      <w:r>
        <w:rPr>
          <w:rFonts w:ascii="Calibri" w:hAnsi="Calibri" w:cs="Calibri" w:eastAsia="Calibri"/>
          <w:color w:val="auto"/>
          <w:spacing w:val="0"/>
          <w:position w:val="0"/>
          <w:sz w:val="22"/>
          <w:shd w:fill="auto" w:val="clear"/>
        </w:rPr>
        <w:t xml:space="preserve">ıp durumunda </w:t>
      </w:r>
    </w:p>
    <w:p>
      <w:pPr>
        <w:numPr>
          <w:ilvl w:val="0"/>
          <w:numId w:val="21"/>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Yaln</w:t>
      </w:r>
      <w:r>
        <w:rPr>
          <w:rFonts w:ascii="Calibri" w:hAnsi="Calibri" w:cs="Calibri" w:eastAsia="Calibri"/>
          <w:color w:val="auto"/>
          <w:spacing w:val="0"/>
          <w:position w:val="0"/>
          <w:sz w:val="22"/>
          <w:shd w:fill="auto" w:val="clear"/>
        </w:rPr>
        <w:t xml:space="preserve">ız I    B) Yalnız III   C) Sadece I ve V     D) I-II-III-IV     E) Hepsi</w:t>
      </w:r>
    </w:p>
    <w:p>
      <w:pPr>
        <w:spacing w:before="0" w:after="0" w:line="240"/>
        <w:ind w:right="0" w:left="1080" w:firstLine="0"/>
        <w:jc w:val="left"/>
        <w:rPr>
          <w:rFonts w:ascii="Calibri" w:hAnsi="Calibri" w:cs="Calibri" w:eastAsia="Calibri"/>
          <w:color w:val="auto"/>
          <w:spacing w:val="0"/>
          <w:position w:val="0"/>
          <w:sz w:val="22"/>
          <w:shd w:fill="auto" w:val="clear"/>
        </w:rPr>
      </w:pPr>
    </w:p>
    <w:p>
      <w:pPr>
        <w:spacing w:before="0" w:after="0" w:line="240"/>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Cvp: D ref 1.8.5.3 ve 1.1.3.6.3</w:t>
      </w:r>
    </w:p>
    <w:p>
      <w:pPr>
        <w:spacing w:before="0" w:after="0" w:line="240"/>
        <w:ind w:right="0" w:left="108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26"/>
        </w:numPr>
        <w:tabs>
          <w:tab w:val="left" w:pos="1197" w:leader="none"/>
        </w:tabs>
        <w:spacing w:before="77"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taşımalardan</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hangileri</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ADR</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zorunluluklarından</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u w:val="thick"/>
          <w:shd w:fill="auto" w:val="clear"/>
        </w:rPr>
        <w:t xml:space="preserve">tamamen</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muaftır?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8"/>
        </w:numPr>
        <w:tabs>
          <w:tab w:val="left" w:pos="1901" w:leader="none"/>
          <w:tab w:val="left" w:pos="1902" w:leader="none"/>
        </w:tabs>
        <w:spacing w:before="89" w:after="0" w:line="240"/>
        <w:ind w:right="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Spor amaçl</w:t>
      </w:r>
      <w:r>
        <w:rPr>
          <w:rFonts w:ascii="Times New Roman" w:hAnsi="Times New Roman" w:cs="Times New Roman" w:eastAsia="Times New Roman"/>
          <w:color w:val="auto"/>
          <w:spacing w:val="0"/>
          <w:position w:val="0"/>
          <w:sz w:val="25"/>
          <w:shd w:fill="auto" w:val="clear"/>
        </w:rPr>
        <w:t xml:space="preserve">ı kullanılan toplardaki gazların</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w:t>
      </w:r>
    </w:p>
    <w:p>
      <w:pPr>
        <w:numPr>
          <w:ilvl w:val="0"/>
          <w:numId w:val="28"/>
        </w:numPr>
        <w:tabs>
          <w:tab w:val="left" w:pos="1901" w:leader="none"/>
          <w:tab w:val="left" w:pos="1902" w:leader="none"/>
        </w:tabs>
        <w:spacing w:before="21" w:after="0" w:line="240"/>
        <w:ind w:right="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Bir araçta ambalajl</w:t>
      </w:r>
      <w:r>
        <w:rPr>
          <w:rFonts w:ascii="Times New Roman" w:hAnsi="Times New Roman" w:cs="Times New Roman" w:eastAsia="Times New Roman"/>
          <w:color w:val="auto"/>
          <w:spacing w:val="0"/>
          <w:position w:val="0"/>
          <w:sz w:val="25"/>
          <w:shd w:fill="auto" w:val="clear"/>
        </w:rPr>
        <w:t xml:space="preserve">ı olarak 300 litre UN 1203 maddesinin</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w:t>
      </w:r>
    </w:p>
    <w:p>
      <w:pPr>
        <w:numPr>
          <w:ilvl w:val="0"/>
          <w:numId w:val="28"/>
        </w:numPr>
        <w:tabs>
          <w:tab w:val="left" w:pos="1901" w:leader="none"/>
          <w:tab w:val="left" w:pos="1902" w:leader="none"/>
        </w:tabs>
        <w:spacing w:before="21" w:after="0" w:line="261"/>
        <w:ind w:right="499"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Sabit yak</w:t>
      </w:r>
      <w:r>
        <w:rPr>
          <w:rFonts w:ascii="Times New Roman" w:hAnsi="Times New Roman" w:cs="Times New Roman" w:eastAsia="Times New Roman"/>
          <w:color w:val="auto"/>
          <w:spacing w:val="0"/>
          <w:position w:val="0"/>
          <w:sz w:val="25"/>
          <w:shd w:fill="auto" w:val="clear"/>
        </w:rPr>
        <w:t xml:space="preserve">ıt tankında (deposunda) 1600 litre UN 1202 maddesi bulunan bir ara</w:t>
      </w:r>
      <w:r>
        <w:rPr>
          <w:rFonts w:ascii="Times New Roman" w:hAnsi="Times New Roman" w:cs="Times New Roman" w:eastAsia="Times New Roman"/>
          <w:color w:val="auto"/>
          <w:spacing w:val="0"/>
          <w:position w:val="0"/>
          <w:sz w:val="25"/>
          <w:shd w:fill="auto" w:val="clear"/>
        </w:rPr>
        <w:t xml:space="preserve">ç ile 5 ton UN 1327</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p>
    <w:p>
      <w:pPr>
        <w:numPr>
          <w:ilvl w:val="0"/>
          <w:numId w:val="28"/>
        </w:numPr>
        <w:tabs>
          <w:tab w:val="left" w:pos="1901" w:leader="none"/>
          <w:tab w:val="left" w:pos="1902" w:leader="none"/>
        </w:tabs>
        <w:spacing w:before="0" w:after="0" w:line="259"/>
        <w:ind w:right="50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Sadece zehirli olmayan bile</w:t>
      </w:r>
      <w:r>
        <w:rPr>
          <w:rFonts w:ascii="Times New Roman" w:hAnsi="Times New Roman" w:cs="Times New Roman" w:eastAsia="Times New Roman"/>
          <w:color w:val="auto"/>
          <w:spacing w:val="0"/>
          <w:position w:val="0"/>
          <w:sz w:val="25"/>
          <w:shd w:fill="auto" w:val="clear"/>
        </w:rPr>
        <w:t xml:space="preserve">şenleri i</w:t>
      </w:r>
      <w:r>
        <w:rPr>
          <w:rFonts w:ascii="Times New Roman" w:hAnsi="Times New Roman" w:cs="Times New Roman" w:eastAsia="Times New Roman"/>
          <w:color w:val="auto"/>
          <w:spacing w:val="0"/>
          <w:position w:val="0"/>
          <w:sz w:val="25"/>
          <w:shd w:fill="auto" w:val="clear"/>
        </w:rPr>
        <w:t xml:space="preserve">çeren ve 40 ml kapasitede bir kapta UN 1950 Aerosollerin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p>
    <w:p>
      <w:pPr>
        <w:numPr>
          <w:ilvl w:val="0"/>
          <w:numId w:val="28"/>
        </w:numPr>
        <w:tabs>
          <w:tab w:val="left" w:pos="1901" w:leader="none"/>
          <w:tab w:val="left" w:pos="1902" w:leader="none"/>
        </w:tabs>
        <w:spacing w:before="3" w:after="0" w:line="240"/>
        <w:ind w:right="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2965 maddesini içermi</w:t>
      </w:r>
      <w:r>
        <w:rPr>
          <w:rFonts w:ascii="Times New Roman" w:hAnsi="Times New Roman" w:cs="Times New Roman" w:eastAsia="Times New Roman"/>
          <w:color w:val="auto"/>
          <w:spacing w:val="0"/>
          <w:position w:val="0"/>
          <w:sz w:val="25"/>
          <w:shd w:fill="auto" w:val="clear"/>
        </w:rPr>
        <w:t xml:space="preserve">ş boş ve temizlenmemiş ambalajların</w:t>
      </w:r>
      <w:r>
        <w:rPr>
          <w:rFonts w:ascii="Times New Roman" w:hAnsi="Times New Roman" w:cs="Times New Roman" w:eastAsia="Times New Roman"/>
          <w:color w:val="auto"/>
          <w:spacing w:val="-1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w:t>
      </w:r>
    </w:p>
    <w:p>
      <w:pPr>
        <w:spacing w:before="9"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867" w:leader="none"/>
          <w:tab w:val="left" w:pos="4787" w:leader="none"/>
          <w:tab w:val="left" w:pos="6203" w:leader="none"/>
          <w:tab w:val="left" w:pos="7557" w:leader="none"/>
        </w:tabs>
        <w:spacing w:before="0"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III, IV ve</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11. A</w:t>
      </w:r>
      <w:r>
        <w:rPr>
          <w:rFonts w:ascii="Calibri" w:hAnsi="Calibri" w:cs="Calibri" w:eastAsia="Calibri"/>
          <w:color w:val="auto"/>
          <w:spacing w:val="0"/>
          <w:position w:val="0"/>
          <w:sz w:val="32"/>
          <w:shd w:fill="auto" w:val="clear"/>
        </w:rPr>
        <w:t xml:space="preserve">şağıdaki taşımalardan hangileri ADR zorunluluklarından tamamen muaftır?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ADR  Muafiyetler Cilt I Sf. 6’daki 1.1.3 ref.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I-Tamamen muaf.. Cilt I, Sf. 7, Ref. 1.1.3.2 (g)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II-Muaf de</w:t>
      </w:r>
      <w:r>
        <w:rPr>
          <w:rFonts w:ascii="Calibri" w:hAnsi="Calibri" w:cs="Calibri" w:eastAsia="Calibri"/>
          <w:color w:val="auto"/>
          <w:spacing w:val="0"/>
          <w:position w:val="0"/>
          <w:sz w:val="32"/>
          <w:shd w:fill="auto" w:val="clear"/>
        </w:rPr>
        <w:t xml:space="preserve">ğil.. 1203 maddesi Sınıf 3 alevlenir sıvıdır. İzin verilen max limit 240 lt. (Cilt I, Sf. 6, Ref. 1.1.3.1. (a)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III-Muaf de</w:t>
      </w:r>
      <w:r>
        <w:rPr>
          <w:rFonts w:ascii="Calibri" w:hAnsi="Calibri" w:cs="Calibri" w:eastAsia="Calibri"/>
          <w:color w:val="auto"/>
          <w:spacing w:val="0"/>
          <w:position w:val="0"/>
          <w:sz w:val="32"/>
          <w:shd w:fill="auto" w:val="clear"/>
        </w:rPr>
        <w:t xml:space="preserve">ğil.. UN1327      Adr’ye tabi olmayan bir madde olsa bile sabit yakıt tankında taşınan UN1202 Adr’ye tabi bir maddedir. Sabit yakıt tankında 1500 litreye kadar muafiyet bulunmaktadır. (Cilt I, Sf. 7, Ref. 1.1.3.3 (a)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IV-Tamamen muaf.. Tablo A Sütün 6 özel hükümlerinde bütün aerosoller için 190, 327, 344, 625 özel hükümleri var. 190. Özel hükme göre Adr’den muaf. (Cilt I, Sf. 574)</w:t>
      </w:r>
    </w:p>
    <w:p>
      <w:pPr>
        <w:spacing w:before="0" w:after="0" w:line="240"/>
        <w:ind w:right="0" w:left="36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V-Muaf de</w:t>
      </w:r>
      <w:r>
        <w:rPr>
          <w:rFonts w:ascii="Calibri" w:hAnsi="Calibri" w:cs="Calibri" w:eastAsia="Calibri"/>
          <w:color w:val="auto"/>
          <w:spacing w:val="0"/>
          <w:position w:val="0"/>
          <w:sz w:val="32"/>
          <w:shd w:fill="auto" w:val="clear"/>
        </w:rPr>
        <w:t xml:space="preserve">ğil.. Tablo A’dan bakıldığında bu madde Sınıf 4.3 maddesidir. Cilt I, Sf. 8, Ref. 1.1.3.5’e g</w:t>
      </w:r>
      <w:r>
        <w:rPr>
          <w:rFonts w:ascii="Calibri" w:hAnsi="Calibri" w:cs="Calibri" w:eastAsia="Calibri"/>
          <w:color w:val="auto"/>
          <w:spacing w:val="0"/>
          <w:position w:val="0"/>
          <w:sz w:val="32"/>
          <w:shd w:fill="auto" w:val="clear"/>
        </w:rPr>
        <w:t xml:space="preserve">öre bu s</w:t>
      </w:r>
      <w:r>
        <w:rPr>
          <w:rFonts w:ascii="Calibri" w:hAnsi="Calibri" w:cs="Calibri" w:eastAsia="Calibri"/>
          <w:color w:val="auto"/>
          <w:spacing w:val="0"/>
          <w:position w:val="0"/>
          <w:sz w:val="32"/>
          <w:shd w:fill="auto" w:val="clear"/>
        </w:rPr>
        <w:t xml:space="preserve">ınıfın boş ve temizlenmemiş ambalajları i</w:t>
      </w:r>
      <w:r>
        <w:rPr>
          <w:rFonts w:ascii="Calibri" w:hAnsi="Calibri" w:cs="Calibri" w:eastAsia="Calibri"/>
          <w:color w:val="auto"/>
          <w:spacing w:val="0"/>
          <w:position w:val="0"/>
          <w:sz w:val="32"/>
          <w:shd w:fill="auto" w:val="clear"/>
        </w:rPr>
        <w:t xml:space="preserve">çin adr’ den muafiyet bulunmuyor. </w:t>
      </w:r>
    </w:p>
    <w:p>
      <w:pPr>
        <w:spacing w:before="0" w:after="0" w:line="240"/>
        <w:ind w:right="0" w:left="1080" w:firstLine="0"/>
        <w:jc w:val="left"/>
        <w:rPr>
          <w:rFonts w:ascii="Calibri" w:hAnsi="Calibri" w:cs="Calibri" w:eastAsia="Calibri"/>
          <w:color w:val="auto"/>
          <w:spacing w:val="0"/>
          <w:position w:val="0"/>
          <w:sz w:val="32"/>
          <w:shd w:fill="auto" w:val="clear"/>
        </w:rPr>
      </w:pPr>
    </w:p>
    <w:p>
      <w:pPr>
        <w:spacing w:before="0" w:after="0" w:line="240"/>
        <w:ind w:right="0" w:left="108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40"/>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hangi durumlar i</w:t>
      </w:r>
      <w:r>
        <w:rPr>
          <w:rFonts w:ascii="Times New Roman" w:hAnsi="Times New Roman" w:cs="Times New Roman" w:eastAsia="Times New Roman"/>
          <w:b/>
          <w:color w:val="auto"/>
          <w:spacing w:val="0"/>
          <w:position w:val="0"/>
          <w:sz w:val="25"/>
          <w:shd w:fill="auto" w:val="clear"/>
        </w:rPr>
        <w:t xml:space="preserve">çin güvenlik plan</w:t>
      </w:r>
      <w:r>
        <w:rPr>
          <w:rFonts w:ascii="Times New Roman" w:hAnsi="Times New Roman" w:cs="Times New Roman" w:eastAsia="Times New Roman"/>
          <w:b/>
          <w:color w:val="auto"/>
          <w:spacing w:val="0"/>
          <w:position w:val="0"/>
          <w:sz w:val="25"/>
          <w:shd w:fill="auto" w:val="clear"/>
        </w:rPr>
        <w:t xml:space="preserve">ı yapılması</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gereklidir?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2"/>
        </w:numPr>
        <w:tabs>
          <w:tab w:val="left" w:pos="1916" w:leader="none"/>
          <w:tab w:val="left" w:pos="1917" w:leader="none"/>
        </w:tabs>
        <w:spacing w:before="1" w:after="0" w:line="240"/>
        <w:ind w:right="0" w:left="1916"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ile ta</w:t>
      </w:r>
      <w:r>
        <w:rPr>
          <w:rFonts w:ascii="Times New Roman" w:hAnsi="Times New Roman" w:cs="Times New Roman" w:eastAsia="Times New Roman"/>
          <w:color w:val="auto"/>
          <w:spacing w:val="0"/>
          <w:position w:val="0"/>
          <w:sz w:val="25"/>
          <w:shd w:fill="auto" w:val="clear"/>
        </w:rPr>
        <w:t xml:space="preserve">şınan 3500 lt. UN</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1786</w:t>
      </w:r>
    </w:p>
    <w:p>
      <w:pPr>
        <w:numPr>
          <w:ilvl w:val="0"/>
          <w:numId w:val="42"/>
        </w:numPr>
        <w:tabs>
          <w:tab w:val="left" w:pos="1916" w:leader="none"/>
          <w:tab w:val="left" w:pos="1917" w:leader="none"/>
        </w:tabs>
        <w:spacing w:before="24" w:after="0" w:line="240"/>
        <w:ind w:right="0" w:left="1916"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Aktivitesi 1 TBq olan 1000 kg Selenyumun</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p>
    <w:p>
      <w:pPr>
        <w:numPr>
          <w:ilvl w:val="0"/>
          <w:numId w:val="42"/>
        </w:numPr>
        <w:tabs>
          <w:tab w:val="left" w:pos="1916" w:leader="none"/>
          <w:tab w:val="left" w:pos="1917" w:leader="none"/>
        </w:tabs>
        <w:spacing w:before="21" w:after="0" w:line="240"/>
        <w:ind w:right="0" w:left="1916"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ile ta</w:t>
      </w:r>
      <w:r>
        <w:rPr>
          <w:rFonts w:ascii="Times New Roman" w:hAnsi="Times New Roman" w:cs="Times New Roman" w:eastAsia="Times New Roman"/>
          <w:color w:val="auto"/>
          <w:spacing w:val="0"/>
          <w:position w:val="0"/>
          <w:sz w:val="25"/>
          <w:shd w:fill="auto" w:val="clear"/>
        </w:rPr>
        <w:t xml:space="preserve">şınan 3500 litre UN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3302</w:t>
      </w:r>
    </w:p>
    <w:p>
      <w:pPr>
        <w:numPr>
          <w:ilvl w:val="0"/>
          <w:numId w:val="42"/>
        </w:numPr>
        <w:tabs>
          <w:tab w:val="left" w:pos="1916" w:leader="none"/>
          <w:tab w:val="left" w:pos="1917" w:leader="none"/>
        </w:tabs>
        <w:spacing w:before="21" w:after="0" w:line="240"/>
        <w:ind w:right="0" w:left="191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1000 kg ambalajl</w:t>
      </w:r>
      <w:r>
        <w:rPr>
          <w:rFonts w:ascii="Times New Roman" w:hAnsi="Times New Roman" w:cs="Times New Roman" w:eastAsia="Times New Roman"/>
          <w:color w:val="auto"/>
          <w:spacing w:val="0"/>
          <w:position w:val="0"/>
          <w:sz w:val="25"/>
          <w:shd w:fill="auto" w:val="clear"/>
        </w:rPr>
        <w:t xml:space="preserve">ı taşınan UN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0500</w:t>
      </w:r>
    </w:p>
    <w:p>
      <w:pPr>
        <w:numPr>
          <w:ilvl w:val="0"/>
          <w:numId w:val="42"/>
        </w:numPr>
        <w:tabs>
          <w:tab w:val="left" w:pos="1916" w:leader="none"/>
          <w:tab w:val="left" w:pos="1917" w:leader="none"/>
        </w:tabs>
        <w:spacing w:before="21" w:after="0" w:line="240"/>
        <w:ind w:right="0" w:left="1916"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ile ta</w:t>
      </w:r>
      <w:r>
        <w:rPr>
          <w:rFonts w:ascii="Times New Roman" w:hAnsi="Times New Roman" w:cs="Times New Roman" w:eastAsia="Times New Roman"/>
          <w:color w:val="auto"/>
          <w:spacing w:val="0"/>
          <w:position w:val="0"/>
          <w:sz w:val="25"/>
          <w:shd w:fill="auto" w:val="clear"/>
        </w:rPr>
        <w:t xml:space="preserve">şınan 2000 kg UN</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1392</w:t>
      </w:r>
    </w:p>
    <w:p>
      <w:pPr>
        <w:spacing w:before="9"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788" w:leader="none"/>
          <w:tab w:val="left" w:pos="4912" w:leader="none"/>
          <w:tab w:val="left" w:pos="6822" w:leader="none"/>
          <w:tab w:val="left" w:pos="8265" w:leader="none"/>
        </w:tabs>
        <w:spacing w:before="0"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 IV</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15. A</w:t>
      </w:r>
      <w:r>
        <w:rPr>
          <w:rFonts w:ascii="Calibri" w:hAnsi="Calibri" w:cs="Calibri" w:eastAsia="Calibri"/>
          <w:color w:val="auto"/>
          <w:spacing w:val="0"/>
          <w:position w:val="0"/>
          <w:sz w:val="32"/>
          <w:shd w:fill="auto" w:val="clear"/>
        </w:rPr>
        <w:t xml:space="preserve">şağıdaki hangi durumlar i</w:t>
      </w:r>
      <w:r>
        <w:rPr>
          <w:rFonts w:ascii="Calibri" w:hAnsi="Calibri" w:cs="Calibri" w:eastAsia="Calibri"/>
          <w:color w:val="auto"/>
          <w:spacing w:val="0"/>
          <w:position w:val="0"/>
          <w:sz w:val="32"/>
          <w:shd w:fill="auto" w:val="clear"/>
        </w:rPr>
        <w:t xml:space="preserve">çin güvenlik plan</w:t>
      </w:r>
      <w:r>
        <w:rPr>
          <w:rFonts w:ascii="Calibri" w:hAnsi="Calibri" w:cs="Calibri" w:eastAsia="Calibri"/>
          <w:color w:val="auto"/>
          <w:spacing w:val="0"/>
          <w:position w:val="0"/>
          <w:sz w:val="32"/>
          <w:shd w:fill="auto" w:val="clear"/>
        </w:rPr>
        <w:t xml:space="preserve">ı yapılması gereklidir?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Cilt I, Sf. 90 ve 91’deki tabloya bak</w:t>
      </w:r>
      <w:r>
        <w:rPr>
          <w:rFonts w:ascii="Calibri" w:hAnsi="Calibri" w:cs="Calibri" w:eastAsia="Calibri"/>
          <w:color w:val="auto"/>
          <w:spacing w:val="0"/>
          <w:position w:val="0"/>
          <w:sz w:val="32"/>
          <w:shd w:fill="auto" w:val="clear"/>
        </w:rPr>
        <w:t xml:space="preserve">ıyoruz.Buna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I-Gerekir.. S</w:t>
      </w:r>
      <w:r>
        <w:rPr>
          <w:rFonts w:ascii="Calibri" w:hAnsi="Calibri" w:cs="Calibri" w:eastAsia="Calibri"/>
          <w:color w:val="auto"/>
          <w:spacing w:val="0"/>
          <w:position w:val="0"/>
          <w:sz w:val="32"/>
          <w:shd w:fill="auto" w:val="clear"/>
        </w:rPr>
        <w:t xml:space="preserve">ınıf 8 AG I maddesi olduğu i</w:t>
      </w:r>
      <w:r>
        <w:rPr>
          <w:rFonts w:ascii="Calibri" w:hAnsi="Calibri" w:cs="Calibri" w:eastAsia="Calibri"/>
          <w:color w:val="auto"/>
          <w:spacing w:val="0"/>
          <w:position w:val="0"/>
          <w:sz w:val="32"/>
          <w:shd w:fill="auto" w:val="clear"/>
        </w:rPr>
        <w:t xml:space="preserve">çin tabloya uyuyor. Tankla ta</w:t>
      </w:r>
      <w:r>
        <w:rPr>
          <w:rFonts w:ascii="Calibri" w:hAnsi="Calibri" w:cs="Calibri" w:eastAsia="Calibri"/>
          <w:color w:val="auto"/>
          <w:spacing w:val="0"/>
          <w:position w:val="0"/>
          <w:sz w:val="32"/>
          <w:shd w:fill="auto" w:val="clear"/>
        </w:rPr>
        <w:t xml:space="preserve">şındığında 3000 lt’ ye kadar limit bulunuyr. Limiti aşmış gereklidir. II-Gerekmez.. syf 91 deki Tabloda Selenyum i</w:t>
      </w:r>
      <w:r>
        <w:rPr>
          <w:rFonts w:ascii="Calibri" w:hAnsi="Calibri" w:cs="Calibri" w:eastAsia="Calibri"/>
          <w:color w:val="auto"/>
          <w:spacing w:val="0"/>
          <w:position w:val="0"/>
          <w:sz w:val="32"/>
          <w:shd w:fill="auto" w:val="clear"/>
        </w:rPr>
        <w:t xml:space="preserve">çin Ta</w:t>
      </w:r>
      <w:r>
        <w:rPr>
          <w:rFonts w:ascii="Calibri" w:hAnsi="Calibri" w:cs="Calibri" w:eastAsia="Calibri"/>
          <w:color w:val="auto"/>
          <w:spacing w:val="0"/>
          <w:position w:val="0"/>
          <w:sz w:val="32"/>
          <w:shd w:fill="auto" w:val="clear"/>
        </w:rPr>
        <w:t xml:space="preserve">şıma g</w:t>
      </w:r>
      <w:r>
        <w:rPr>
          <w:rFonts w:ascii="Calibri" w:hAnsi="Calibri" w:cs="Calibri" w:eastAsia="Calibri"/>
          <w:color w:val="auto"/>
          <w:spacing w:val="0"/>
          <w:position w:val="0"/>
          <w:sz w:val="32"/>
          <w:shd w:fill="auto" w:val="clear"/>
        </w:rPr>
        <w:t xml:space="preserve">üvenlik e</w:t>
      </w:r>
      <w:r>
        <w:rPr>
          <w:rFonts w:ascii="Calibri" w:hAnsi="Calibri" w:cs="Calibri" w:eastAsia="Calibri"/>
          <w:color w:val="auto"/>
          <w:spacing w:val="0"/>
          <w:position w:val="0"/>
          <w:sz w:val="32"/>
          <w:shd w:fill="auto" w:val="clear"/>
        </w:rPr>
        <w:t xml:space="preserve">şiği 2 TBq yazılı. Limitin altında bulunduğu i</w:t>
      </w:r>
      <w:r>
        <w:rPr>
          <w:rFonts w:ascii="Calibri" w:hAnsi="Calibri" w:cs="Calibri" w:eastAsia="Calibri"/>
          <w:color w:val="auto"/>
          <w:spacing w:val="0"/>
          <w:position w:val="0"/>
          <w:sz w:val="32"/>
          <w:shd w:fill="auto" w:val="clear"/>
        </w:rPr>
        <w:t xml:space="preserve">çin gerekli de</w:t>
      </w:r>
      <w:r>
        <w:rPr>
          <w:rFonts w:ascii="Calibri" w:hAnsi="Calibri" w:cs="Calibri" w:eastAsia="Calibri"/>
          <w:color w:val="auto"/>
          <w:spacing w:val="0"/>
          <w:position w:val="0"/>
          <w:sz w:val="32"/>
          <w:shd w:fill="auto" w:val="clear"/>
        </w:rPr>
        <w:t xml:space="preserve">ğil.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III-Gerekmez..  S</w:t>
      </w:r>
      <w:r>
        <w:rPr>
          <w:rFonts w:ascii="Calibri" w:hAnsi="Calibri" w:cs="Calibri" w:eastAsia="Calibri"/>
          <w:color w:val="auto"/>
          <w:spacing w:val="0"/>
          <w:position w:val="0"/>
          <w:sz w:val="32"/>
          <w:shd w:fill="auto" w:val="clear"/>
        </w:rPr>
        <w:t xml:space="preserve">ınıf 6.1 AG II maddesi tabloda yok,  gerekli değil.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32"/>
          <w:shd w:fill="auto" w:val="clear"/>
        </w:rPr>
        <w:t xml:space="preserve"> IV- UN 0500; S.Grubu 1.4 ambalaj ta</w:t>
      </w:r>
      <w:r>
        <w:rPr>
          <w:rFonts w:ascii="Calibri" w:hAnsi="Calibri" w:cs="Calibri" w:eastAsia="Calibri"/>
          <w:color w:val="auto"/>
          <w:spacing w:val="0"/>
          <w:position w:val="0"/>
          <w:sz w:val="32"/>
          <w:shd w:fill="auto" w:val="clear"/>
        </w:rPr>
        <w:t xml:space="preserve">şıması i</w:t>
      </w:r>
      <w:r>
        <w:rPr>
          <w:rFonts w:ascii="Calibri" w:hAnsi="Calibri" w:cs="Calibri" w:eastAsia="Calibri"/>
          <w:color w:val="auto"/>
          <w:spacing w:val="0"/>
          <w:position w:val="0"/>
          <w:sz w:val="32"/>
          <w:shd w:fill="auto" w:val="clear"/>
        </w:rPr>
        <w:t xml:space="preserve">çin güvenlik plan</w:t>
      </w:r>
      <w:r>
        <w:rPr>
          <w:rFonts w:ascii="Calibri" w:hAnsi="Calibri" w:cs="Calibri" w:eastAsia="Calibri"/>
          <w:color w:val="auto"/>
          <w:spacing w:val="0"/>
          <w:position w:val="0"/>
          <w:sz w:val="32"/>
          <w:shd w:fill="auto" w:val="clear"/>
        </w:rPr>
        <w:t xml:space="preserve">ı gerekir. V- Sınıf 4.3 AG I ama  tank taşıması i</w:t>
      </w:r>
      <w:r>
        <w:rPr>
          <w:rFonts w:ascii="Calibri" w:hAnsi="Calibri" w:cs="Calibri" w:eastAsia="Calibri"/>
          <w:color w:val="auto"/>
          <w:spacing w:val="0"/>
          <w:position w:val="0"/>
          <w:sz w:val="32"/>
          <w:shd w:fill="auto" w:val="clear"/>
        </w:rPr>
        <w:t xml:space="preserve">çin 3000 lt’ye kadar güvenlik plan</w:t>
      </w:r>
      <w:r>
        <w:rPr>
          <w:rFonts w:ascii="Calibri" w:hAnsi="Calibri" w:cs="Calibri" w:eastAsia="Calibri"/>
          <w:color w:val="auto"/>
          <w:spacing w:val="0"/>
          <w:position w:val="0"/>
          <w:sz w:val="32"/>
          <w:shd w:fill="auto" w:val="clear"/>
        </w:rPr>
        <w:t xml:space="preserve">ı gerekmiyor.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2"/>
        </w:numPr>
        <w:tabs>
          <w:tab w:val="left" w:pos="1197" w:leader="none"/>
        </w:tabs>
        <w:spacing w:before="77" w:after="0" w:line="240"/>
        <w:ind w:right="498"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Kapal</w:t>
      </w:r>
      <w:r>
        <w:rPr>
          <w:rFonts w:ascii="Times New Roman" w:hAnsi="Times New Roman" w:cs="Times New Roman" w:eastAsia="Times New Roman"/>
          <w:b/>
          <w:color w:val="auto"/>
          <w:spacing w:val="0"/>
          <w:position w:val="0"/>
          <w:sz w:val="25"/>
          <w:shd w:fill="auto" w:val="clear"/>
        </w:rPr>
        <w:t xml:space="preserve">ı kasa bir aracın i</w:t>
      </w:r>
      <w:r>
        <w:rPr>
          <w:rFonts w:ascii="Times New Roman" w:hAnsi="Times New Roman" w:cs="Times New Roman" w:eastAsia="Times New Roman"/>
          <w:b/>
          <w:color w:val="auto"/>
          <w:spacing w:val="0"/>
          <w:position w:val="0"/>
          <w:sz w:val="25"/>
          <w:shd w:fill="auto" w:val="clear"/>
        </w:rPr>
        <w:t xml:space="preserve">çerisinde a</w:t>
      </w:r>
      <w:r>
        <w:rPr>
          <w:rFonts w:ascii="Times New Roman" w:hAnsi="Times New Roman" w:cs="Times New Roman" w:eastAsia="Times New Roman"/>
          <w:b/>
          <w:color w:val="auto"/>
          <w:spacing w:val="0"/>
          <w:position w:val="0"/>
          <w:sz w:val="25"/>
          <w:shd w:fill="auto" w:val="clear"/>
        </w:rPr>
        <w:t xml:space="preserve">şağıda belirtilen miktarlarda </w:t>
      </w:r>
      <w:r>
        <w:rPr>
          <w:rFonts w:ascii="Times New Roman" w:hAnsi="Times New Roman" w:cs="Times New Roman" w:eastAsia="Times New Roman"/>
          <w:b/>
          <w:color w:val="auto"/>
          <w:spacing w:val="0"/>
          <w:position w:val="0"/>
          <w:sz w:val="25"/>
          <w:shd w:fill="auto" w:val="clear"/>
        </w:rPr>
        <w:t xml:space="preserve">çe</w:t>
      </w:r>
      <w:r>
        <w:rPr>
          <w:rFonts w:ascii="Times New Roman" w:hAnsi="Times New Roman" w:cs="Times New Roman" w:eastAsia="Times New Roman"/>
          <w:b/>
          <w:color w:val="auto"/>
          <w:spacing w:val="0"/>
          <w:position w:val="0"/>
          <w:sz w:val="25"/>
          <w:shd w:fill="auto" w:val="clear"/>
        </w:rPr>
        <w:t xml:space="preserve">şitli tehlikeli maddeleri i</w:t>
      </w:r>
      <w:r>
        <w:rPr>
          <w:rFonts w:ascii="Times New Roman" w:hAnsi="Times New Roman" w:cs="Times New Roman" w:eastAsia="Times New Roman"/>
          <w:b/>
          <w:color w:val="auto"/>
          <w:spacing w:val="0"/>
          <w:position w:val="0"/>
          <w:sz w:val="25"/>
          <w:shd w:fill="auto" w:val="clear"/>
        </w:rPr>
        <w:t xml:space="preserve">çeren ambalajlar ta</w:t>
      </w:r>
      <w:r>
        <w:rPr>
          <w:rFonts w:ascii="Times New Roman" w:hAnsi="Times New Roman" w:cs="Times New Roman" w:eastAsia="Times New Roman"/>
          <w:b/>
          <w:color w:val="auto"/>
          <w:spacing w:val="0"/>
          <w:position w:val="0"/>
          <w:sz w:val="25"/>
          <w:shd w:fill="auto" w:val="clear"/>
        </w:rPr>
        <w:t xml:space="preserve">şınmak isteniyor. Buna g</w:t>
      </w:r>
      <w:r>
        <w:rPr>
          <w:rFonts w:ascii="Times New Roman" w:hAnsi="Times New Roman" w:cs="Times New Roman" w:eastAsia="Times New Roman"/>
          <w:b/>
          <w:color w:val="auto"/>
          <w:spacing w:val="0"/>
          <w:position w:val="0"/>
          <w:sz w:val="25"/>
          <w:shd w:fill="auto" w:val="clear"/>
        </w:rPr>
        <w:t xml:space="preserve">öre 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numPr>
          <w:ilvl w:val="0"/>
          <w:numId w:val="52"/>
        </w:numPr>
        <w:tabs>
          <w:tab w:val="left" w:pos="1905" w:leader="none"/>
        </w:tabs>
        <w:spacing w:before="1" w:after="0" w:line="240"/>
        <w:ind w:right="111" w:left="1904"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1204 maddesi toplam 100 litre olarak artan iç bas</w:t>
      </w:r>
      <w:r>
        <w:rPr>
          <w:rFonts w:ascii="Times New Roman" w:hAnsi="Times New Roman" w:cs="Times New Roman" w:eastAsia="Times New Roman"/>
          <w:b/>
          <w:color w:val="auto"/>
          <w:spacing w:val="0"/>
          <w:position w:val="0"/>
          <w:sz w:val="25"/>
          <w:shd w:fill="auto" w:val="clear"/>
        </w:rPr>
        <w:t xml:space="preserve">ın</w:t>
      </w:r>
      <w:r>
        <w:rPr>
          <w:rFonts w:ascii="Times New Roman" w:hAnsi="Times New Roman" w:cs="Times New Roman" w:eastAsia="Times New Roman"/>
          <w:b/>
          <w:color w:val="auto"/>
          <w:spacing w:val="0"/>
          <w:position w:val="0"/>
          <w:sz w:val="25"/>
          <w:shd w:fill="auto" w:val="clear"/>
        </w:rPr>
        <w:t xml:space="preserve">ç nedeniyle patlaman</w:t>
      </w:r>
      <w:r>
        <w:rPr>
          <w:rFonts w:ascii="Times New Roman" w:hAnsi="Times New Roman" w:cs="Times New Roman" w:eastAsia="Times New Roman"/>
          <w:b/>
          <w:color w:val="auto"/>
          <w:spacing w:val="0"/>
          <w:position w:val="0"/>
          <w:sz w:val="25"/>
          <w:shd w:fill="auto" w:val="clear"/>
        </w:rPr>
        <w:t xml:space="preserve">ın m</w:t>
      </w:r>
      <w:r>
        <w:rPr>
          <w:rFonts w:ascii="Times New Roman" w:hAnsi="Times New Roman" w:cs="Times New Roman" w:eastAsia="Times New Roman"/>
          <w:b/>
          <w:color w:val="auto"/>
          <w:spacing w:val="0"/>
          <w:position w:val="0"/>
          <w:sz w:val="25"/>
          <w:shd w:fill="auto" w:val="clear"/>
        </w:rPr>
        <w:t xml:space="preserve">ümkün olmayaca</w:t>
      </w:r>
      <w:r>
        <w:rPr>
          <w:rFonts w:ascii="Times New Roman" w:hAnsi="Times New Roman" w:cs="Times New Roman" w:eastAsia="Times New Roman"/>
          <w:b/>
          <w:color w:val="auto"/>
          <w:spacing w:val="0"/>
          <w:position w:val="0"/>
          <w:sz w:val="25"/>
          <w:shd w:fill="auto" w:val="clear"/>
        </w:rPr>
        <w:t xml:space="preserve">ğı şekilde tasarlanmış s</w:t>
      </w:r>
      <w:r>
        <w:rPr>
          <w:rFonts w:ascii="Times New Roman" w:hAnsi="Times New Roman" w:cs="Times New Roman" w:eastAsia="Times New Roman"/>
          <w:b/>
          <w:color w:val="auto"/>
          <w:spacing w:val="0"/>
          <w:position w:val="0"/>
          <w:sz w:val="25"/>
          <w:shd w:fill="auto" w:val="clear"/>
        </w:rPr>
        <w:t xml:space="preserve">ökülemez ba</w:t>
      </w:r>
      <w:r>
        <w:rPr>
          <w:rFonts w:ascii="Times New Roman" w:hAnsi="Times New Roman" w:cs="Times New Roman" w:eastAsia="Times New Roman"/>
          <w:b/>
          <w:color w:val="auto"/>
          <w:spacing w:val="0"/>
          <w:position w:val="0"/>
          <w:sz w:val="25"/>
          <w:shd w:fill="auto" w:val="clear"/>
        </w:rPr>
        <w:t xml:space="preserve">şlıklı </w:t>
      </w:r>
      <w:r>
        <w:rPr>
          <w:rFonts w:ascii="Times New Roman" w:hAnsi="Times New Roman" w:cs="Times New Roman" w:eastAsia="Times New Roman"/>
          <w:b/>
          <w:color w:val="auto"/>
          <w:spacing w:val="0"/>
          <w:position w:val="0"/>
          <w:sz w:val="25"/>
          <w:shd w:fill="auto" w:val="clear"/>
        </w:rPr>
        <w:t xml:space="preserve">çelik bir varil</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p>
    <w:p>
      <w:pPr>
        <w:numPr>
          <w:ilvl w:val="0"/>
          <w:numId w:val="52"/>
        </w:numPr>
        <w:tabs>
          <w:tab w:val="left" w:pos="1904" w:leader="none"/>
          <w:tab w:val="left" w:pos="1905" w:leader="none"/>
        </w:tabs>
        <w:spacing w:before="1" w:after="0" w:line="306"/>
        <w:ind w:right="0" w:left="1904"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1264 maddesi toplam 200 litre olarak metal bir OHK</w:t>
      </w:r>
      <w:r>
        <w:rPr>
          <w:rFonts w:ascii="Times New Roman" w:hAnsi="Times New Roman" w:cs="Times New Roman" w:eastAsia="Times New Roman"/>
          <w:b/>
          <w:color w:val="auto"/>
          <w:spacing w:val="-2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p>
    <w:p>
      <w:pPr>
        <w:numPr>
          <w:ilvl w:val="0"/>
          <w:numId w:val="52"/>
        </w:numPr>
        <w:tabs>
          <w:tab w:val="left" w:pos="1904" w:leader="none"/>
          <w:tab w:val="left" w:pos="1905" w:leader="none"/>
        </w:tabs>
        <w:spacing w:before="0" w:after="0" w:line="306"/>
        <w:ind w:right="0" w:left="1904"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1005 maddesi toplam 20 litre olarak silindirler</w:t>
      </w:r>
      <w:r>
        <w:rPr>
          <w:rFonts w:ascii="Times New Roman" w:hAnsi="Times New Roman" w:cs="Times New Roman" w:eastAsia="Times New Roman"/>
          <w:b/>
          <w:color w:val="auto"/>
          <w:spacing w:val="-24"/>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7"/>
        </w:numPr>
        <w:tabs>
          <w:tab w:val="left" w:pos="1556" w:leader="none"/>
          <w:tab w:val="left" w:pos="1557" w:leader="none"/>
        </w:tabs>
        <w:spacing w:before="0" w:after="0" w:line="240"/>
        <w:ind w:right="0"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ambalajlar</w:t>
      </w:r>
      <w:r>
        <w:rPr>
          <w:rFonts w:ascii="Times New Roman" w:hAnsi="Times New Roman" w:cs="Times New Roman" w:eastAsia="Times New Roman"/>
          <w:color w:val="auto"/>
          <w:spacing w:val="0"/>
          <w:position w:val="0"/>
          <w:sz w:val="25"/>
          <w:shd w:fill="auto" w:val="clear"/>
        </w:rPr>
        <w:t xml:space="preserve">ı taşıyan ara</w:t>
      </w:r>
      <w:r>
        <w:rPr>
          <w:rFonts w:ascii="Times New Roman" w:hAnsi="Times New Roman" w:cs="Times New Roman" w:eastAsia="Times New Roman"/>
          <w:color w:val="auto"/>
          <w:spacing w:val="0"/>
          <w:position w:val="0"/>
          <w:sz w:val="25"/>
          <w:shd w:fill="auto" w:val="clear"/>
        </w:rPr>
        <w:t xml:space="preserve">ç C tünelinden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geçemez.</w:t>
      </w:r>
    </w:p>
    <w:p>
      <w:pPr>
        <w:numPr>
          <w:ilvl w:val="0"/>
          <w:numId w:val="57"/>
        </w:numPr>
        <w:tabs>
          <w:tab w:val="left" w:pos="1556" w:leader="none"/>
          <w:tab w:val="left" w:pos="1557" w:leader="none"/>
        </w:tabs>
        <w:spacing w:before="0" w:after="0" w:line="240"/>
        <w:ind w:right="500"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maddeleri içeren ambalajlar</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üzerinde tehlike etiketlerinin bulunmas</w:t>
      </w:r>
      <w:r>
        <w:rPr>
          <w:rFonts w:ascii="Times New Roman" w:hAnsi="Times New Roman" w:cs="Times New Roman" w:eastAsia="Times New Roman"/>
          <w:color w:val="auto"/>
          <w:spacing w:val="0"/>
          <w:position w:val="0"/>
          <w:sz w:val="25"/>
          <w:shd w:fill="auto" w:val="clear"/>
        </w:rPr>
        <w:t xml:space="preserve">ı gerekir.</w:t>
      </w:r>
    </w:p>
    <w:p>
      <w:pPr>
        <w:numPr>
          <w:ilvl w:val="0"/>
          <w:numId w:val="57"/>
        </w:numPr>
        <w:tabs>
          <w:tab w:val="left" w:pos="1556" w:leader="none"/>
          <w:tab w:val="left" w:pos="1557" w:leader="none"/>
        </w:tabs>
        <w:spacing w:before="0" w:after="0" w:line="240"/>
        <w:ind w:right="0"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ambalajlar</w:t>
      </w:r>
      <w:r>
        <w:rPr>
          <w:rFonts w:ascii="Times New Roman" w:hAnsi="Times New Roman" w:cs="Times New Roman" w:eastAsia="Times New Roman"/>
          <w:color w:val="auto"/>
          <w:spacing w:val="0"/>
          <w:position w:val="0"/>
          <w:sz w:val="25"/>
          <w:shd w:fill="auto" w:val="clear"/>
        </w:rPr>
        <w:t xml:space="preserve">ı taşıyan ara</w:t>
      </w:r>
      <w:r>
        <w:rPr>
          <w:rFonts w:ascii="Times New Roman" w:hAnsi="Times New Roman" w:cs="Times New Roman" w:eastAsia="Times New Roman"/>
          <w:color w:val="auto"/>
          <w:spacing w:val="0"/>
          <w:position w:val="0"/>
          <w:sz w:val="25"/>
          <w:shd w:fill="auto" w:val="clear"/>
        </w:rPr>
        <w:t xml:space="preserve">çta yaz</w:t>
      </w:r>
      <w:r>
        <w:rPr>
          <w:rFonts w:ascii="Times New Roman" w:hAnsi="Times New Roman" w:cs="Times New Roman" w:eastAsia="Times New Roman"/>
          <w:color w:val="auto"/>
          <w:spacing w:val="0"/>
          <w:position w:val="0"/>
          <w:sz w:val="25"/>
          <w:shd w:fill="auto" w:val="clear"/>
        </w:rPr>
        <w:t xml:space="preserve">ılı talimat bulunması zorunlu</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değildir.</w:t>
      </w:r>
    </w:p>
    <w:p>
      <w:pPr>
        <w:numPr>
          <w:ilvl w:val="0"/>
          <w:numId w:val="57"/>
        </w:numPr>
        <w:tabs>
          <w:tab w:val="left" w:pos="1556" w:leader="none"/>
          <w:tab w:val="left" w:pos="1557" w:leader="none"/>
        </w:tabs>
        <w:spacing w:before="1" w:after="0" w:line="240"/>
        <w:ind w:right="502"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ambalajlar</w:t>
      </w:r>
      <w:r>
        <w:rPr>
          <w:rFonts w:ascii="Times New Roman" w:hAnsi="Times New Roman" w:cs="Times New Roman" w:eastAsia="Times New Roman"/>
          <w:color w:val="auto"/>
          <w:spacing w:val="0"/>
          <w:position w:val="0"/>
          <w:sz w:val="25"/>
          <w:shd w:fill="auto" w:val="clear"/>
        </w:rPr>
        <w:t xml:space="preserve">ı taşıyan aracın </w:t>
      </w:r>
      <w:r>
        <w:rPr>
          <w:rFonts w:ascii="Times New Roman" w:hAnsi="Times New Roman" w:cs="Times New Roman" w:eastAsia="Times New Roman"/>
          <w:color w:val="auto"/>
          <w:spacing w:val="0"/>
          <w:position w:val="0"/>
          <w:sz w:val="25"/>
          <w:shd w:fill="auto" w:val="clear"/>
        </w:rPr>
        <w:t xml:space="preserve">önünde ve arkas</w:t>
      </w:r>
      <w:r>
        <w:rPr>
          <w:rFonts w:ascii="Times New Roman" w:hAnsi="Times New Roman" w:cs="Times New Roman" w:eastAsia="Times New Roman"/>
          <w:color w:val="auto"/>
          <w:spacing w:val="0"/>
          <w:position w:val="0"/>
          <w:sz w:val="25"/>
          <w:shd w:fill="auto" w:val="clear"/>
        </w:rPr>
        <w:t xml:space="preserve">ında turuncu levha bulunması zorunludur.</w:t>
      </w:r>
    </w:p>
    <w:p>
      <w:pPr>
        <w:spacing w:before="1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
        </w:numPr>
        <w:tabs>
          <w:tab w:val="left" w:pos="1406" w:leader="none"/>
          <w:tab w:val="left" w:pos="2912" w:leader="none"/>
          <w:tab w:val="left" w:pos="4724" w:leader="none"/>
          <w:tab w:val="left" w:pos="6328" w:leader="none"/>
          <w:tab w:val="left" w:pos="8265" w:leader="none"/>
        </w:tabs>
        <w:spacing w:before="0" w:after="0" w:line="240"/>
        <w:ind w:right="0" w:left="1405" w:hanging="30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Sadece</w:t>
      </w:r>
      <w:r>
        <w:rPr>
          <w:rFonts w:ascii="Times New Roman" w:hAnsi="Times New Roman" w:cs="Times New Roman" w:eastAsia="Times New Roman"/>
          <w:color w:val="auto"/>
          <w:spacing w:val="-3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27- Kapal</w:t>
      </w:r>
      <w:r>
        <w:rPr>
          <w:rFonts w:ascii="Calibri" w:hAnsi="Calibri" w:cs="Calibri" w:eastAsia="Calibri"/>
          <w:color w:val="auto"/>
          <w:spacing w:val="0"/>
          <w:position w:val="0"/>
          <w:sz w:val="32"/>
          <w:shd w:fill="auto" w:val="clear"/>
        </w:rPr>
        <w:t xml:space="preserve">ı kasa bir aracın i</w:t>
      </w:r>
      <w:r>
        <w:rPr>
          <w:rFonts w:ascii="Calibri" w:hAnsi="Calibri" w:cs="Calibri" w:eastAsia="Calibri"/>
          <w:color w:val="auto"/>
          <w:spacing w:val="0"/>
          <w:position w:val="0"/>
          <w:sz w:val="32"/>
          <w:shd w:fill="auto" w:val="clear"/>
        </w:rPr>
        <w:t xml:space="preserve">çerisinde a</w:t>
      </w:r>
      <w:r>
        <w:rPr>
          <w:rFonts w:ascii="Calibri" w:hAnsi="Calibri" w:cs="Calibri" w:eastAsia="Calibri"/>
          <w:color w:val="auto"/>
          <w:spacing w:val="0"/>
          <w:position w:val="0"/>
          <w:sz w:val="32"/>
          <w:shd w:fill="auto" w:val="clear"/>
        </w:rPr>
        <w:t xml:space="preserve">şağıda belirtilen miktarlarda </w:t>
      </w:r>
      <w:r>
        <w:rPr>
          <w:rFonts w:ascii="Calibri" w:hAnsi="Calibri" w:cs="Calibri" w:eastAsia="Calibri"/>
          <w:color w:val="auto"/>
          <w:spacing w:val="0"/>
          <w:position w:val="0"/>
          <w:sz w:val="32"/>
          <w:shd w:fill="auto" w:val="clear"/>
        </w:rPr>
        <w:t xml:space="preserve">çe</w:t>
      </w:r>
      <w:r>
        <w:rPr>
          <w:rFonts w:ascii="Calibri" w:hAnsi="Calibri" w:cs="Calibri" w:eastAsia="Calibri"/>
          <w:color w:val="auto"/>
          <w:spacing w:val="0"/>
          <w:position w:val="0"/>
          <w:sz w:val="32"/>
          <w:shd w:fill="auto" w:val="clear"/>
        </w:rPr>
        <w:t xml:space="preserve">şitli tehlikeli maddeleri i</w:t>
      </w:r>
      <w:r>
        <w:rPr>
          <w:rFonts w:ascii="Calibri" w:hAnsi="Calibri" w:cs="Calibri" w:eastAsia="Calibri"/>
          <w:color w:val="auto"/>
          <w:spacing w:val="0"/>
          <w:position w:val="0"/>
          <w:sz w:val="32"/>
          <w:shd w:fill="auto" w:val="clear"/>
        </w:rPr>
        <w:t xml:space="preserve">çeren ambalajlar ta</w:t>
      </w:r>
      <w:r>
        <w:rPr>
          <w:rFonts w:ascii="Calibri" w:hAnsi="Calibri" w:cs="Calibri" w:eastAsia="Calibri"/>
          <w:color w:val="auto"/>
          <w:spacing w:val="0"/>
          <w:position w:val="0"/>
          <w:sz w:val="32"/>
          <w:shd w:fill="auto" w:val="clear"/>
        </w:rPr>
        <w:t xml:space="preserve">şınmak isteniyor.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B Verilen maddeler varil, IBC ve silindir içerisinde ta</w:t>
      </w:r>
      <w:r>
        <w:rPr>
          <w:rFonts w:ascii="Calibri" w:hAnsi="Calibri" w:cs="Calibri" w:eastAsia="Calibri"/>
          <w:color w:val="auto"/>
          <w:spacing w:val="0"/>
          <w:position w:val="0"/>
          <w:sz w:val="32"/>
          <w:shd w:fill="auto" w:val="clear"/>
        </w:rPr>
        <w:t xml:space="preserve">şınıyorlar. Ambalajlı taşıma i</w:t>
      </w:r>
      <w:r>
        <w:rPr>
          <w:rFonts w:ascii="Calibri" w:hAnsi="Calibri" w:cs="Calibri" w:eastAsia="Calibri"/>
          <w:color w:val="auto"/>
          <w:spacing w:val="0"/>
          <w:position w:val="0"/>
          <w:sz w:val="32"/>
          <w:shd w:fill="auto" w:val="clear"/>
        </w:rPr>
        <w:t xml:space="preserve">çin 1.1.3.6 ta</w:t>
      </w:r>
      <w:r>
        <w:rPr>
          <w:rFonts w:ascii="Calibri" w:hAnsi="Calibri" w:cs="Calibri" w:eastAsia="Calibri"/>
          <w:color w:val="auto"/>
          <w:spacing w:val="0"/>
          <w:position w:val="0"/>
          <w:sz w:val="32"/>
          <w:shd w:fill="auto" w:val="clear"/>
        </w:rPr>
        <w:t xml:space="preserve">şıma kategorisi muafiyetine uygunluğuna bakmamız gerekiyor.(Cilt I, Sf. 10)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UN1204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2 -&gt; 100x3= 300 ta</w:t>
      </w:r>
      <w:r>
        <w:rPr>
          <w:rFonts w:ascii="Calibri" w:hAnsi="Calibri" w:cs="Calibri" w:eastAsia="Calibri"/>
          <w:color w:val="auto"/>
          <w:spacing w:val="0"/>
          <w:position w:val="0"/>
          <w:sz w:val="32"/>
          <w:shd w:fill="auto" w:val="clear"/>
        </w:rPr>
        <w:t xml:space="preserve">şınacak, yani ambalajlı olarak İS UN1264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3 -&gt; 200x1= 200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UN1005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1 -&gt; 20x20= 400 (a dipnotuna göre hesap yap</w:t>
      </w:r>
      <w:r>
        <w:rPr>
          <w:rFonts w:ascii="Calibri" w:hAnsi="Calibri" w:cs="Calibri" w:eastAsia="Calibri"/>
          <w:color w:val="auto"/>
          <w:spacing w:val="0"/>
          <w:position w:val="0"/>
          <w:sz w:val="32"/>
          <w:shd w:fill="auto" w:val="clear"/>
        </w:rPr>
        <w:t xml:space="preserve">ıldı.) Toplam=300+200+400= 900 &lt; 1000 olduğu i</w:t>
      </w:r>
      <w:r>
        <w:rPr>
          <w:rFonts w:ascii="Calibri" w:hAnsi="Calibri" w:cs="Calibri" w:eastAsia="Calibri"/>
          <w:color w:val="auto"/>
          <w:spacing w:val="0"/>
          <w:position w:val="0"/>
          <w:sz w:val="32"/>
          <w:shd w:fill="auto" w:val="clear"/>
        </w:rPr>
        <w:t xml:space="preserve">çin muafiyetten yararlan</w:t>
      </w:r>
      <w:r>
        <w:rPr>
          <w:rFonts w:ascii="Calibri" w:hAnsi="Calibri" w:cs="Calibri" w:eastAsia="Calibri"/>
          <w:color w:val="auto"/>
          <w:spacing w:val="0"/>
          <w:position w:val="0"/>
          <w:sz w:val="32"/>
          <w:shd w:fill="auto" w:val="clear"/>
        </w:rPr>
        <w:t xml:space="preserve">ır. Bundan dolayı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T</w:t>
      </w:r>
      <w:r>
        <w:rPr>
          <w:rFonts w:ascii="Calibri" w:hAnsi="Calibri" w:cs="Calibri" w:eastAsia="Calibri"/>
          <w:color w:val="auto"/>
          <w:spacing w:val="0"/>
          <w:position w:val="0"/>
          <w:sz w:val="32"/>
          <w:shd w:fill="auto" w:val="clear"/>
        </w:rPr>
        <w:t xml:space="preserve">ünel k</w:t>
      </w:r>
      <w:r>
        <w:rPr>
          <w:rFonts w:ascii="Calibri" w:hAnsi="Calibri" w:cs="Calibri" w:eastAsia="Calibri"/>
          <w:color w:val="auto"/>
          <w:spacing w:val="0"/>
          <w:position w:val="0"/>
          <w:sz w:val="32"/>
          <w:shd w:fill="auto" w:val="clear"/>
        </w:rPr>
        <w:t xml:space="preserve">ısıtlaması uygulanmaz.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Taşıma kategeorisi muafiyeti kısmi bir muafiyettir, Cilt I, Sf. 9’da verilen liste dışındaki ADR h</w:t>
      </w:r>
      <w:r>
        <w:rPr>
          <w:rFonts w:ascii="Calibri" w:hAnsi="Calibri" w:cs="Calibri" w:eastAsia="Calibri"/>
          <w:color w:val="auto"/>
          <w:spacing w:val="0"/>
          <w:position w:val="0"/>
          <w:sz w:val="32"/>
          <w:shd w:fill="auto" w:val="clear"/>
        </w:rPr>
        <w:t xml:space="preserve">ükümleri uygulan</w:t>
      </w:r>
      <w:r>
        <w:rPr>
          <w:rFonts w:ascii="Calibri" w:hAnsi="Calibri" w:cs="Calibri" w:eastAsia="Calibri"/>
          <w:color w:val="auto"/>
          <w:spacing w:val="0"/>
          <w:position w:val="0"/>
          <w:sz w:val="32"/>
          <w:shd w:fill="auto" w:val="clear"/>
        </w:rPr>
        <w:t xml:space="preserve">ır. Tehlike etiketleri B</w:t>
      </w:r>
      <w:r>
        <w:rPr>
          <w:rFonts w:ascii="Calibri" w:hAnsi="Calibri" w:cs="Calibri" w:eastAsia="Calibri"/>
          <w:color w:val="auto"/>
          <w:spacing w:val="0"/>
          <w:position w:val="0"/>
          <w:sz w:val="32"/>
          <w:shd w:fill="auto" w:val="clear"/>
        </w:rPr>
        <w:t xml:space="preserve">ölüm 5.2 bu listed bulunmad</w:t>
      </w:r>
      <w:r>
        <w:rPr>
          <w:rFonts w:ascii="Calibri" w:hAnsi="Calibri" w:cs="Calibri" w:eastAsia="Calibri"/>
          <w:color w:val="auto"/>
          <w:spacing w:val="0"/>
          <w:position w:val="0"/>
          <w:sz w:val="32"/>
          <w:shd w:fill="auto" w:val="clear"/>
        </w:rPr>
        <w:t xml:space="preserve">ığı i</w:t>
      </w:r>
      <w:r>
        <w:rPr>
          <w:rFonts w:ascii="Calibri" w:hAnsi="Calibri" w:cs="Calibri" w:eastAsia="Calibri"/>
          <w:color w:val="auto"/>
          <w:spacing w:val="0"/>
          <w:position w:val="0"/>
          <w:sz w:val="32"/>
          <w:shd w:fill="auto" w:val="clear"/>
        </w:rPr>
        <w:t xml:space="preserve">çin uygulan</w:t>
      </w:r>
      <w:r>
        <w:rPr>
          <w:rFonts w:ascii="Calibri" w:hAnsi="Calibri" w:cs="Calibri" w:eastAsia="Calibri"/>
          <w:color w:val="auto"/>
          <w:spacing w:val="0"/>
          <w:position w:val="0"/>
          <w:sz w:val="32"/>
          <w:shd w:fill="auto" w:val="clear"/>
        </w:rPr>
        <w:t xml:space="preserve">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Yazılı talimata gerek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Ara</w:t>
      </w:r>
      <w:r>
        <w:rPr>
          <w:rFonts w:ascii="Calibri" w:hAnsi="Calibri" w:cs="Calibri" w:eastAsia="Calibri"/>
          <w:color w:val="auto"/>
          <w:spacing w:val="0"/>
          <w:position w:val="0"/>
          <w:sz w:val="32"/>
          <w:shd w:fill="auto" w:val="clear"/>
        </w:rPr>
        <w:t xml:space="preserve">ç i</w:t>
      </w:r>
      <w:r>
        <w:rPr>
          <w:rFonts w:ascii="Calibri" w:hAnsi="Calibri" w:cs="Calibri" w:eastAsia="Calibri"/>
          <w:color w:val="auto"/>
          <w:spacing w:val="0"/>
          <w:position w:val="0"/>
          <w:sz w:val="32"/>
          <w:shd w:fill="auto" w:val="clear"/>
        </w:rPr>
        <w:t xml:space="preserve">şaretlemesine gerek yok.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5"/>
        </w:numPr>
        <w:tabs>
          <w:tab w:val="left" w:pos="1197" w:leader="none"/>
        </w:tabs>
        <w:spacing w:before="0" w:after="0" w:line="278"/>
        <w:ind w:right="497"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olayların hangilerinde tehlikeli mallara ilişkin olayların bildirilmesi mecburiyeti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bulunmaktadır?</w:t>
      </w:r>
    </w:p>
    <w:p>
      <w:pPr>
        <w:numPr>
          <w:ilvl w:val="0"/>
          <w:numId w:val="65"/>
        </w:numPr>
        <w:tabs>
          <w:tab w:val="left" w:pos="1904" w:leader="none"/>
          <w:tab w:val="left" w:pos="1905" w:leader="none"/>
        </w:tabs>
        <w:spacing w:before="189"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333 kg UN 2904</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döküntüsü</w:t>
      </w:r>
    </w:p>
    <w:p>
      <w:pPr>
        <w:numPr>
          <w:ilvl w:val="0"/>
          <w:numId w:val="65"/>
        </w:numPr>
        <w:tabs>
          <w:tab w:val="left" w:pos="1904" w:leader="none"/>
          <w:tab w:val="left" w:pos="1905" w:leader="none"/>
        </w:tabs>
        <w:spacing w:before="43"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65 kg UN 2900</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döküntüsü</w:t>
      </w:r>
    </w:p>
    <w:p>
      <w:pPr>
        <w:numPr>
          <w:ilvl w:val="0"/>
          <w:numId w:val="65"/>
        </w:numPr>
        <w:tabs>
          <w:tab w:val="left" w:pos="1904" w:leader="none"/>
          <w:tab w:val="left" w:pos="1905" w:leader="none"/>
        </w:tabs>
        <w:spacing w:before="40"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50 litre UN 1758</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ızıntısı</w:t>
      </w:r>
    </w:p>
    <w:p>
      <w:pPr>
        <w:numPr>
          <w:ilvl w:val="0"/>
          <w:numId w:val="65"/>
        </w:numPr>
        <w:tabs>
          <w:tab w:val="left" w:pos="1904" w:leader="none"/>
          <w:tab w:val="left" w:pos="1905" w:leader="none"/>
        </w:tabs>
        <w:spacing w:before="43"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2238 ta</w:t>
      </w:r>
      <w:r>
        <w:rPr>
          <w:rFonts w:ascii="Times New Roman" w:hAnsi="Times New Roman" w:cs="Times New Roman" w:eastAsia="Times New Roman"/>
          <w:color w:val="auto"/>
          <w:spacing w:val="0"/>
          <w:position w:val="0"/>
          <w:sz w:val="25"/>
          <w:shd w:fill="auto" w:val="clear"/>
        </w:rPr>
        <w:t xml:space="preserve">şıyan aracın motor sisteminin 68.000 Euro’luk</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hasarı</w:t>
      </w:r>
    </w:p>
    <w:p>
      <w:pPr>
        <w:numPr>
          <w:ilvl w:val="0"/>
          <w:numId w:val="65"/>
        </w:numPr>
        <w:tabs>
          <w:tab w:val="left" w:pos="1904" w:leader="none"/>
          <w:tab w:val="left" w:pos="1905" w:leader="none"/>
        </w:tabs>
        <w:spacing w:before="43" w:after="0" w:line="276"/>
        <w:ind w:right="984"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3013 ta</w:t>
      </w:r>
      <w:r>
        <w:rPr>
          <w:rFonts w:ascii="Times New Roman" w:hAnsi="Times New Roman" w:cs="Times New Roman" w:eastAsia="Times New Roman"/>
          <w:color w:val="auto"/>
          <w:spacing w:val="0"/>
          <w:position w:val="0"/>
          <w:sz w:val="25"/>
          <w:shd w:fill="auto" w:val="clear"/>
        </w:rPr>
        <w:t xml:space="preserve">şıyan ara</w:t>
      </w:r>
      <w:r>
        <w:rPr>
          <w:rFonts w:ascii="Times New Roman" w:hAnsi="Times New Roman" w:cs="Times New Roman" w:eastAsia="Times New Roman"/>
          <w:color w:val="auto"/>
          <w:spacing w:val="0"/>
          <w:position w:val="0"/>
          <w:sz w:val="25"/>
          <w:shd w:fill="auto" w:val="clear"/>
        </w:rPr>
        <w:t xml:space="preserve">ç </w:t>
      </w:r>
      <w:r>
        <w:rPr>
          <w:rFonts w:ascii="Times New Roman" w:hAnsi="Times New Roman" w:cs="Times New Roman" w:eastAsia="Times New Roman"/>
          <w:color w:val="auto"/>
          <w:spacing w:val="0"/>
          <w:position w:val="0"/>
          <w:sz w:val="25"/>
          <w:shd w:fill="auto" w:val="clear"/>
        </w:rPr>
        <w:t xml:space="preserve">şof</w:t>
      </w:r>
      <w:r>
        <w:rPr>
          <w:rFonts w:ascii="Times New Roman" w:hAnsi="Times New Roman" w:cs="Times New Roman" w:eastAsia="Times New Roman"/>
          <w:color w:val="auto"/>
          <w:spacing w:val="0"/>
          <w:position w:val="0"/>
          <w:sz w:val="25"/>
          <w:shd w:fill="auto" w:val="clear"/>
        </w:rPr>
        <w:t xml:space="preserve">örünün kaza sonucu zehirlenmesi/yaralanmas</w:t>
      </w:r>
      <w:r>
        <w:rPr>
          <w:rFonts w:ascii="Times New Roman" w:hAnsi="Times New Roman" w:cs="Times New Roman" w:eastAsia="Times New Roman"/>
          <w:color w:val="auto"/>
          <w:spacing w:val="0"/>
          <w:position w:val="0"/>
          <w:sz w:val="25"/>
          <w:shd w:fill="auto" w:val="clear"/>
        </w:rPr>
        <w:t xml:space="preserve">ı neticesinde 5 g</w:t>
      </w:r>
      <w:r>
        <w:rPr>
          <w:rFonts w:ascii="Times New Roman" w:hAnsi="Times New Roman" w:cs="Times New Roman" w:eastAsia="Times New Roman"/>
          <w:color w:val="auto"/>
          <w:spacing w:val="0"/>
          <w:position w:val="0"/>
          <w:sz w:val="25"/>
          <w:shd w:fill="auto" w:val="clear"/>
        </w:rPr>
        <w:t xml:space="preserve">ünlük çal</w:t>
      </w:r>
      <w:r>
        <w:rPr>
          <w:rFonts w:ascii="Times New Roman" w:hAnsi="Times New Roman" w:cs="Times New Roman" w:eastAsia="Times New Roman"/>
          <w:color w:val="auto"/>
          <w:spacing w:val="0"/>
          <w:position w:val="0"/>
          <w:sz w:val="25"/>
          <w:shd w:fill="auto" w:val="clear"/>
        </w:rPr>
        <w:t xml:space="preserve">ışamaması</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durumu</w:t>
      </w:r>
    </w:p>
    <w:p>
      <w:pPr>
        <w:numPr>
          <w:ilvl w:val="0"/>
          <w:numId w:val="65"/>
        </w:numPr>
        <w:tabs>
          <w:tab w:val="left" w:pos="1904" w:leader="none"/>
          <w:tab w:val="left" w:pos="1905" w:leader="none"/>
        </w:tabs>
        <w:spacing w:before="0" w:after="0" w:line="287"/>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0,6 Litre UN 2814</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ızıntısı</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36. A</w:t>
      </w:r>
      <w:r>
        <w:rPr>
          <w:rFonts w:ascii="Calibri" w:hAnsi="Calibri" w:cs="Calibri" w:eastAsia="Calibri"/>
          <w:color w:val="auto"/>
          <w:spacing w:val="0"/>
          <w:position w:val="0"/>
          <w:sz w:val="32"/>
          <w:shd w:fill="auto" w:val="clear"/>
        </w:rPr>
        <w:t xml:space="preserve">şağıdaki olayların hangilerinde tehlikeli mallara ilişkin olayların bildirilmesi mecburiyeti bulunmaktadır?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C    Olaylar</w:t>
      </w:r>
      <w:r>
        <w:rPr>
          <w:rFonts w:ascii="Calibri" w:hAnsi="Calibri" w:cs="Calibri" w:eastAsia="Calibri"/>
          <w:color w:val="auto"/>
          <w:spacing w:val="0"/>
          <w:position w:val="0"/>
          <w:sz w:val="32"/>
          <w:shd w:fill="auto" w:val="clear"/>
        </w:rPr>
        <w:t xml:space="preserve">ın bildirilmesi yani kaza raporunun hazırlanması ile ilgili kurallar Cilt I, Sf. 67 ve 68, Ref. 1.8.5’de verilmektedir. Buna g</w:t>
      </w:r>
      <w:r>
        <w:rPr>
          <w:rFonts w:ascii="Calibri" w:hAnsi="Calibri" w:cs="Calibri" w:eastAsia="Calibri"/>
          <w:color w:val="auto"/>
          <w:spacing w:val="0"/>
          <w:position w:val="0"/>
          <w:sz w:val="32"/>
          <w:shd w:fill="auto" w:val="clear"/>
        </w:rPr>
        <w:t xml:space="preserve">öre: I-Gerek yok..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ğerlendiriyoruz. Tablo A S</w:t>
      </w:r>
      <w:r>
        <w:rPr>
          <w:rFonts w:ascii="Calibri" w:hAnsi="Calibri" w:cs="Calibri" w:eastAsia="Calibri"/>
          <w:color w:val="auto"/>
          <w:spacing w:val="0"/>
          <w:position w:val="0"/>
          <w:sz w:val="32"/>
          <w:shd w:fill="auto" w:val="clear"/>
        </w:rPr>
        <w:t xml:space="preserve">ütun 15’ten TK 3 oldu</w:t>
      </w:r>
      <w:r>
        <w:rPr>
          <w:rFonts w:ascii="Calibri" w:hAnsi="Calibri" w:cs="Calibri" w:eastAsia="Calibri"/>
          <w:color w:val="auto"/>
          <w:spacing w:val="0"/>
          <w:position w:val="0"/>
          <w:sz w:val="32"/>
          <w:shd w:fill="auto" w:val="clear"/>
        </w:rPr>
        <w:t xml:space="preserve">ğu g</w:t>
      </w:r>
      <w:r>
        <w:rPr>
          <w:rFonts w:ascii="Calibri" w:hAnsi="Calibri" w:cs="Calibri" w:eastAsia="Calibri"/>
          <w:color w:val="auto"/>
          <w:spacing w:val="0"/>
          <w:position w:val="0"/>
          <w:sz w:val="32"/>
          <w:shd w:fill="auto" w:val="clear"/>
        </w:rPr>
        <w:t xml:space="preserve">örülüyor. TK 3 için 1000kg’a kadar bildirim zorunlulu</w:t>
      </w:r>
      <w:r>
        <w:rPr>
          <w:rFonts w:ascii="Calibri" w:hAnsi="Calibri" w:cs="Calibri" w:eastAsia="Calibri"/>
          <w:color w:val="auto"/>
          <w:spacing w:val="0"/>
          <w:position w:val="0"/>
          <w:sz w:val="32"/>
          <w:shd w:fill="auto" w:val="clear"/>
        </w:rPr>
        <w:t xml:space="preserve">ğu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6.2 maddeleri i</w:t>
      </w:r>
      <w:r>
        <w:rPr>
          <w:rFonts w:ascii="Calibri" w:hAnsi="Calibri" w:cs="Calibri" w:eastAsia="Calibri"/>
          <w:color w:val="auto"/>
          <w:spacing w:val="0"/>
          <w:position w:val="0"/>
          <w:sz w:val="32"/>
          <w:shd w:fill="auto" w:val="clear"/>
        </w:rPr>
        <w:t xml:space="preserve">çin miktar limiti olmaks</w:t>
      </w:r>
      <w:r>
        <w:rPr>
          <w:rFonts w:ascii="Calibri" w:hAnsi="Calibri" w:cs="Calibri" w:eastAsia="Calibri"/>
          <w:color w:val="auto"/>
          <w:spacing w:val="0"/>
          <w:position w:val="0"/>
          <w:sz w:val="32"/>
          <w:shd w:fill="auto" w:val="clear"/>
        </w:rPr>
        <w:t xml:space="preserve">ızın bildirim yapılması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ğerlendiriyoruz. Tablo A S</w:t>
      </w:r>
      <w:r>
        <w:rPr>
          <w:rFonts w:ascii="Calibri" w:hAnsi="Calibri" w:cs="Calibri" w:eastAsia="Calibri"/>
          <w:color w:val="auto"/>
          <w:spacing w:val="0"/>
          <w:position w:val="0"/>
          <w:sz w:val="32"/>
          <w:shd w:fill="auto" w:val="clear"/>
        </w:rPr>
        <w:t xml:space="preserve">ütun 15’ten TK 1 oldu</w:t>
      </w:r>
      <w:r>
        <w:rPr>
          <w:rFonts w:ascii="Calibri" w:hAnsi="Calibri" w:cs="Calibri" w:eastAsia="Calibri"/>
          <w:color w:val="auto"/>
          <w:spacing w:val="0"/>
          <w:position w:val="0"/>
          <w:sz w:val="32"/>
          <w:shd w:fill="auto" w:val="clear"/>
        </w:rPr>
        <w:t xml:space="preserve">ğu g</w:t>
      </w:r>
      <w:r>
        <w:rPr>
          <w:rFonts w:ascii="Calibri" w:hAnsi="Calibri" w:cs="Calibri" w:eastAsia="Calibri"/>
          <w:color w:val="auto"/>
          <w:spacing w:val="0"/>
          <w:position w:val="0"/>
          <w:sz w:val="32"/>
          <w:shd w:fill="auto" w:val="clear"/>
        </w:rPr>
        <w:t xml:space="preserve">örülüyor. TK 1 için 50litre ve üzerindeki kay</w:t>
      </w:r>
      <w:r>
        <w:rPr>
          <w:rFonts w:ascii="Calibri" w:hAnsi="Calibri" w:cs="Calibri" w:eastAsia="Calibri"/>
          <w:color w:val="auto"/>
          <w:spacing w:val="0"/>
          <w:position w:val="0"/>
          <w:sz w:val="32"/>
          <w:shd w:fill="auto" w:val="clear"/>
        </w:rPr>
        <w:t xml:space="preserve">ıplarda bildirim yapılması gerekiyor.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IV-Gerek yok.. Maddi zarar 50.000 Avroyu a</w:t>
      </w:r>
      <w:r>
        <w:rPr>
          <w:rFonts w:ascii="Calibri" w:hAnsi="Calibri" w:cs="Calibri" w:eastAsia="Calibri"/>
          <w:color w:val="auto"/>
          <w:spacing w:val="0"/>
          <w:position w:val="0"/>
          <w:sz w:val="32"/>
          <w:shd w:fill="auto" w:val="clear"/>
        </w:rPr>
        <w:t xml:space="preserve">ştığı zaman bildirim yapılması gerekiyor, fakat oluşan zarar aracın altyapısı ile ilgiliyse g</w:t>
      </w:r>
      <w:r>
        <w:rPr>
          <w:rFonts w:ascii="Calibri" w:hAnsi="Calibri" w:cs="Calibri" w:eastAsia="Calibri"/>
          <w:color w:val="auto"/>
          <w:spacing w:val="0"/>
          <w:position w:val="0"/>
          <w:sz w:val="32"/>
          <w:shd w:fill="auto" w:val="clear"/>
        </w:rPr>
        <w:t xml:space="preserve">öz önüne al</w:t>
      </w:r>
      <w:r>
        <w:rPr>
          <w:rFonts w:ascii="Calibri" w:hAnsi="Calibri" w:cs="Calibri" w:eastAsia="Calibri"/>
          <w:color w:val="auto"/>
          <w:spacing w:val="0"/>
          <w:position w:val="0"/>
          <w:sz w:val="32"/>
          <w:shd w:fill="auto" w:val="clear"/>
        </w:rPr>
        <w:t xml:space="preserve">ınmaz. Motor sistemi ara</w:t>
      </w:r>
      <w:r>
        <w:rPr>
          <w:rFonts w:ascii="Calibri" w:hAnsi="Calibri" w:cs="Calibri" w:eastAsia="Calibri"/>
          <w:color w:val="auto"/>
          <w:spacing w:val="0"/>
          <w:position w:val="0"/>
          <w:sz w:val="32"/>
          <w:shd w:fill="auto" w:val="clear"/>
        </w:rPr>
        <w:t xml:space="preserve">ç altyap</w:t>
      </w:r>
      <w:r>
        <w:rPr>
          <w:rFonts w:ascii="Calibri" w:hAnsi="Calibri" w:cs="Calibri" w:eastAsia="Calibri"/>
          <w:color w:val="auto"/>
          <w:spacing w:val="0"/>
          <w:position w:val="0"/>
          <w:sz w:val="32"/>
          <w:shd w:fill="auto" w:val="clear"/>
        </w:rPr>
        <w:t xml:space="preserve">ısı ile ilgili olduğu i</w:t>
      </w:r>
      <w:r>
        <w:rPr>
          <w:rFonts w:ascii="Calibri" w:hAnsi="Calibri" w:cs="Calibri" w:eastAsia="Calibri"/>
          <w:color w:val="auto"/>
          <w:spacing w:val="0"/>
          <w:position w:val="0"/>
          <w:sz w:val="32"/>
          <w:shd w:fill="auto" w:val="clear"/>
        </w:rPr>
        <w:t xml:space="preserve">çin bu durumda bildirime gerek yok.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V-Gerekli.. Kaza sonucu en az 3 gün çal</w:t>
      </w:r>
      <w:r>
        <w:rPr>
          <w:rFonts w:ascii="Calibri" w:hAnsi="Calibri" w:cs="Calibri" w:eastAsia="Calibri"/>
          <w:color w:val="auto"/>
          <w:spacing w:val="0"/>
          <w:position w:val="0"/>
          <w:sz w:val="32"/>
          <w:shd w:fill="auto" w:val="clear"/>
        </w:rPr>
        <w:t xml:space="preserve">ışamam durumu varsa bildirim yapılması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 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6.2 maddeleri i</w:t>
      </w:r>
      <w:r>
        <w:rPr>
          <w:rFonts w:ascii="Calibri" w:hAnsi="Calibri" w:cs="Calibri" w:eastAsia="Calibri"/>
          <w:color w:val="auto"/>
          <w:spacing w:val="0"/>
          <w:position w:val="0"/>
          <w:sz w:val="32"/>
          <w:shd w:fill="auto" w:val="clear"/>
        </w:rPr>
        <w:t xml:space="preserve">çin miktar limiti olmaks</w:t>
      </w:r>
      <w:r>
        <w:rPr>
          <w:rFonts w:ascii="Calibri" w:hAnsi="Calibri" w:cs="Calibri" w:eastAsia="Calibri"/>
          <w:color w:val="auto"/>
          <w:spacing w:val="0"/>
          <w:position w:val="0"/>
          <w:sz w:val="32"/>
          <w:shd w:fill="auto" w:val="clear"/>
        </w:rPr>
        <w:t xml:space="preserve">ızın bildirim yapılması gerekiyor.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2"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2725" w:leader="none"/>
        </w:tabs>
        <w:spacing w:before="0" w:after="0" w:line="240"/>
        <w:ind w:right="0" w:left="618"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 III ,V</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 ve IV </w:t>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 III ,V ve VI </w:t>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 II , IV ve V </w:t>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2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1">
    <w:abstractNumId w:val="96"/>
  </w:num>
  <w:num w:numId="3">
    <w:abstractNumId w:val="90"/>
  </w:num>
  <w:num w:numId="5">
    <w:abstractNumId w:val="84"/>
  </w:num>
  <w:num w:numId="7">
    <w:abstractNumId w:val="78"/>
  </w:num>
  <w:num w:numId="10">
    <w:abstractNumId w:val="72"/>
  </w:num>
  <w:num w:numId="13">
    <w:abstractNumId w:val="66"/>
  </w:num>
  <w:num w:numId="16">
    <w:abstractNumId w:val="60"/>
  </w:num>
  <w:num w:numId="18">
    <w:abstractNumId w:val="54"/>
  </w:num>
  <w:num w:numId="21">
    <w:abstractNumId w:val="48"/>
  </w:num>
  <w:num w:numId="26">
    <w:abstractNumId w:val="42"/>
  </w:num>
  <w:num w:numId="28">
    <w:abstractNumId w:val="36"/>
  </w:num>
  <w:num w:numId="40">
    <w:abstractNumId w:val="30"/>
  </w:num>
  <w:num w:numId="42">
    <w:abstractNumId w:val="24"/>
  </w:num>
  <w:num w:numId="52">
    <w:abstractNumId w:val="18"/>
  </w:num>
  <w:num w:numId="57">
    <w:abstractNumId w:val="12"/>
  </w:num>
  <w:num w:numId="62">
    <w:abstractNumId w:val="6"/>
  </w:num>
  <w:num w:numId="6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